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114"/>
        <w:gridCol w:w="5516"/>
      </w:tblGrid>
      <w:tr w:rsidR="00D362D9" w:rsidRPr="00D0485D" w:rsidTr="00D362D9">
        <w:tc>
          <w:tcPr>
            <w:tcW w:w="3114" w:type="dxa"/>
          </w:tcPr>
          <w:p w:rsidR="00D362D9" w:rsidRPr="00D362D9" w:rsidRDefault="00D362D9" w:rsidP="00D0485D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COURSE TITLE</w:t>
            </w:r>
          </w:p>
        </w:tc>
        <w:tc>
          <w:tcPr>
            <w:tcW w:w="5516" w:type="dxa"/>
          </w:tcPr>
          <w:p w:rsidR="00D362D9" w:rsidRPr="000974D1" w:rsidRDefault="000974D1" w:rsidP="00D0485D">
            <w:pPr>
              <w:jc w:val="both"/>
              <w:rPr>
                <w:lang w:val="it-IT"/>
              </w:rPr>
            </w:pPr>
            <w:r w:rsidRPr="000974D1">
              <w:rPr>
                <w:lang w:val="it-IT"/>
              </w:rPr>
              <w:t xml:space="preserve">Metodi partecipativi nella gestione sostenibile delle </w:t>
            </w:r>
            <w:r>
              <w:rPr>
                <w:lang w:val="it-IT"/>
              </w:rPr>
              <w:t>risorse naturali</w:t>
            </w:r>
          </w:p>
        </w:tc>
      </w:tr>
      <w:tr w:rsidR="00D362D9" w:rsidTr="00D362D9">
        <w:tc>
          <w:tcPr>
            <w:tcW w:w="3114" w:type="dxa"/>
          </w:tcPr>
          <w:p w:rsidR="00D362D9" w:rsidRPr="00D362D9" w:rsidRDefault="00D362D9" w:rsidP="00D0485D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TITLE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/ NUMBER</w:t>
            </w:r>
          </w:p>
        </w:tc>
        <w:tc>
          <w:tcPr>
            <w:tcW w:w="5516" w:type="dxa"/>
          </w:tcPr>
          <w:p w:rsidR="00D362D9" w:rsidRDefault="00414442" w:rsidP="00D0485D">
            <w:pPr>
              <w:jc w:val="both"/>
            </w:pPr>
            <w:r>
              <w:t>Modul</w:t>
            </w:r>
            <w:r w:rsidR="000974D1">
              <w:t xml:space="preserve">o </w:t>
            </w:r>
            <w:r>
              <w:t xml:space="preserve"> 1</w:t>
            </w:r>
            <w:r w:rsidR="00D876D2">
              <w:t xml:space="preserve"> – </w:t>
            </w:r>
            <w:proofErr w:type="spellStart"/>
            <w:r w:rsidR="000974D1">
              <w:t>Metodi</w:t>
            </w:r>
            <w:proofErr w:type="spellEnd"/>
            <w:r w:rsidR="000974D1">
              <w:t xml:space="preserve"> </w:t>
            </w:r>
            <w:proofErr w:type="spellStart"/>
            <w:r w:rsidR="000974D1">
              <w:t>partecipativi</w:t>
            </w:r>
            <w:proofErr w:type="spellEnd"/>
          </w:p>
        </w:tc>
      </w:tr>
      <w:tr w:rsidR="00D362D9" w:rsidRPr="00D0485D" w:rsidTr="00D362D9">
        <w:tc>
          <w:tcPr>
            <w:tcW w:w="3114" w:type="dxa"/>
          </w:tcPr>
          <w:p w:rsidR="00D362D9" w:rsidRPr="00D362D9" w:rsidRDefault="00D362D9" w:rsidP="00D0485D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MODULE GENERAL LEARNING OUTCOMES</w:t>
            </w:r>
          </w:p>
        </w:tc>
        <w:tc>
          <w:tcPr>
            <w:tcW w:w="5516" w:type="dxa"/>
          </w:tcPr>
          <w:p w:rsidR="00414442" w:rsidRPr="000974D1" w:rsidRDefault="000974D1" w:rsidP="00D0485D">
            <w:pPr>
              <w:jc w:val="both"/>
              <w:rPr>
                <w:lang w:val="it-IT"/>
              </w:rPr>
            </w:pPr>
            <w:r w:rsidRPr="000974D1">
              <w:rPr>
                <w:lang w:val="it-IT"/>
              </w:rPr>
              <w:t xml:space="preserve">Dopo aver completato questo modulo </w:t>
            </w:r>
            <w:r w:rsidR="00750233">
              <w:rPr>
                <w:lang w:val="it-IT"/>
              </w:rPr>
              <w:t xml:space="preserve">i discenti </w:t>
            </w:r>
            <w:r w:rsidR="00D0485D">
              <w:rPr>
                <w:lang w:val="it-IT"/>
              </w:rPr>
              <w:t>saranno capaci di:</w:t>
            </w:r>
          </w:p>
          <w:p w:rsidR="00414442" w:rsidRPr="000974D1" w:rsidRDefault="000974D1" w:rsidP="00D0485D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it-IT"/>
              </w:rPr>
            </w:pPr>
            <w:r>
              <w:rPr>
                <w:lang w:val="it-IT"/>
              </w:rPr>
              <w:t>a</w:t>
            </w:r>
            <w:r w:rsidRPr="000974D1">
              <w:rPr>
                <w:lang w:val="it-IT"/>
              </w:rPr>
              <w:t xml:space="preserve">nalizzare, comparare e discutere diversi tipi di metodi partecipativi, dalla ricerca-azione </w:t>
            </w:r>
            <w:r>
              <w:rPr>
                <w:lang w:val="it-IT"/>
              </w:rPr>
              <w:t>all’analisi d</w:t>
            </w:r>
            <w:r w:rsidR="006001F3">
              <w:rPr>
                <w:lang w:val="it-IT"/>
              </w:rPr>
              <w:t>ei casi-studio</w:t>
            </w:r>
            <w:r w:rsidR="00414442" w:rsidRPr="000974D1">
              <w:rPr>
                <w:lang w:val="it-IT"/>
              </w:rPr>
              <w:t xml:space="preserve">, </w:t>
            </w:r>
            <w:r w:rsidR="00D0485D">
              <w:rPr>
                <w:lang w:val="it-IT"/>
              </w:rPr>
              <w:t xml:space="preserve">dall’apprendimento in comunità </w:t>
            </w:r>
            <w:r>
              <w:rPr>
                <w:lang w:val="it-IT"/>
              </w:rPr>
              <w:t>alle attività di gruppo e collaborative;</w:t>
            </w:r>
          </w:p>
          <w:p w:rsidR="00AD3575" w:rsidRPr="000974D1" w:rsidRDefault="000974D1" w:rsidP="00D0485D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it-IT"/>
              </w:rPr>
            </w:pPr>
            <w:r w:rsidRPr="000974D1">
              <w:rPr>
                <w:lang w:val="it-IT"/>
              </w:rPr>
              <w:t xml:space="preserve">mettere in relazione </w:t>
            </w:r>
            <w:r w:rsidR="00D0485D">
              <w:rPr>
                <w:lang w:val="it-IT"/>
              </w:rPr>
              <w:t xml:space="preserve">i </w:t>
            </w:r>
            <w:r w:rsidRPr="000974D1">
              <w:rPr>
                <w:lang w:val="it-IT"/>
              </w:rPr>
              <w:t>metodi partecipativi con l’uso sos</w:t>
            </w:r>
            <w:r>
              <w:rPr>
                <w:lang w:val="it-IT"/>
              </w:rPr>
              <w:t>tenibile delle risorse naturali;</w:t>
            </w:r>
          </w:p>
          <w:p w:rsidR="00016B94" w:rsidRPr="000974D1" w:rsidRDefault="000974D1" w:rsidP="00D0485D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it-IT"/>
              </w:rPr>
            </w:pPr>
            <w:r w:rsidRPr="000974D1">
              <w:rPr>
                <w:lang w:val="it-IT"/>
              </w:rPr>
              <w:t xml:space="preserve">applicare la ricerca-azione e l’analisi di </w:t>
            </w:r>
            <w:r w:rsidR="006001F3">
              <w:rPr>
                <w:lang w:val="it-IT"/>
              </w:rPr>
              <w:t>casi-studio</w:t>
            </w:r>
            <w:r w:rsidRPr="000974D1">
              <w:rPr>
                <w:lang w:val="it-IT"/>
              </w:rPr>
              <w:t xml:space="preserve"> </w:t>
            </w:r>
            <w:r>
              <w:rPr>
                <w:lang w:val="it-IT"/>
              </w:rPr>
              <w:t>alla vita reale;</w:t>
            </w:r>
          </w:p>
          <w:p w:rsidR="00D362D9" w:rsidRPr="000974D1" w:rsidRDefault="000974D1" w:rsidP="00D0485D">
            <w:pPr>
              <w:pStyle w:val="Paragrafoelenco"/>
              <w:numPr>
                <w:ilvl w:val="0"/>
                <w:numId w:val="1"/>
              </w:numPr>
              <w:jc w:val="both"/>
              <w:rPr>
                <w:lang w:val="it-IT"/>
              </w:rPr>
            </w:pPr>
            <w:r w:rsidRPr="000974D1">
              <w:rPr>
                <w:lang w:val="it-IT"/>
              </w:rPr>
              <w:t>utilizzare i metodi partecipativi come strumenti didattici</w:t>
            </w:r>
          </w:p>
        </w:tc>
      </w:tr>
      <w:tr w:rsidR="00D362D9" w:rsidRPr="00D0485D" w:rsidTr="00D362D9">
        <w:tc>
          <w:tcPr>
            <w:tcW w:w="3114" w:type="dxa"/>
          </w:tcPr>
          <w:p w:rsidR="00D362D9" w:rsidRPr="00D362D9" w:rsidRDefault="00D362D9" w:rsidP="00D0485D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1</w:t>
            </w:r>
          </w:p>
        </w:tc>
        <w:tc>
          <w:tcPr>
            <w:tcW w:w="5516" w:type="dxa"/>
          </w:tcPr>
          <w:p w:rsidR="00D362D9" w:rsidRPr="006001F3" w:rsidRDefault="006001F3" w:rsidP="00D0485D">
            <w:pPr>
              <w:jc w:val="both"/>
              <w:rPr>
                <w:lang w:val="it-IT"/>
              </w:rPr>
            </w:pPr>
            <w:proofErr w:type="spellStart"/>
            <w:r w:rsidRPr="006001F3">
              <w:rPr>
                <w:lang w:val="it-IT"/>
              </w:rPr>
              <w:t>Ricerca-azione</w:t>
            </w:r>
            <w:proofErr w:type="spellEnd"/>
            <w:r w:rsidRPr="006001F3">
              <w:rPr>
                <w:lang w:val="it-IT"/>
              </w:rPr>
              <w:t>, riflessività e metodi partecipativi</w:t>
            </w:r>
          </w:p>
        </w:tc>
      </w:tr>
      <w:tr w:rsidR="00D362D9" w:rsidRPr="006001F3" w:rsidTr="00D362D9">
        <w:tc>
          <w:tcPr>
            <w:tcW w:w="3114" w:type="dxa"/>
          </w:tcPr>
          <w:p w:rsidR="00D362D9" w:rsidRPr="00D362D9" w:rsidRDefault="00D362D9" w:rsidP="00D0485D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TOPIC 2</w:t>
            </w:r>
          </w:p>
        </w:tc>
        <w:tc>
          <w:tcPr>
            <w:tcW w:w="5516" w:type="dxa"/>
          </w:tcPr>
          <w:p w:rsidR="00D362D9" w:rsidRPr="006001F3" w:rsidRDefault="006001F3" w:rsidP="00D0485D">
            <w:pPr>
              <w:jc w:val="both"/>
              <w:rPr>
                <w:lang w:val="it-IT"/>
              </w:rPr>
            </w:pPr>
            <w:r w:rsidRPr="006001F3">
              <w:rPr>
                <w:lang w:val="it-IT"/>
              </w:rPr>
              <w:t>Analisi di casi-studio</w:t>
            </w:r>
          </w:p>
        </w:tc>
      </w:tr>
    </w:tbl>
    <w:p w:rsidR="008E3666" w:rsidRPr="006001F3" w:rsidRDefault="008E3666">
      <w:pPr>
        <w:rPr>
          <w:lang w:val="it-IT"/>
        </w:rPr>
      </w:pPr>
    </w:p>
    <w:p w:rsidR="00D362D9" w:rsidRDefault="00D362D9">
      <w:r>
        <w:rPr>
          <w:color w:val="1F497D"/>
        </w:rPr>
        <w:t>Note that the EPOQUE portfolio consists of four courses; a course consists of four modules; a module consists of topics (learning modules or chunks). You are advised to break down the contents of a module in smaller chunks, in order to facilitate online learning. The smallest chunk would last one week and require a 10 hour study effort; of course you can have larger chunks (multiples of 10 hours), but it is advised to avoid smaller chunks, as this may impose difficulty in planning and learning.</w:t>
      </w:r>
      <w:bookmarkStart w:id="0" w:name="_GoBack"/>
      <w:bookmarkEnd w:id="0"/>
    </w:p>
    <w:p w:rsidR="00D362D9" w:rsidRDefault="00D362D9"/>
    <w:sectPr w:rsidR="00D362D9" w:rsidSect="003675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A47"/>
    <w:multiLevelType w:val="hybridMultilevel"/>
    <w:tmpl w:val="8542C808"/>
    <w:lvl w:ilvl="0" w:tplc="7C123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D362D9"/>
    <w:rsid w:val="00016B94"/>
    <w:rsid w:val="000974D1"/>
    <w:rsid w:val="0036759C"/>
    <w:rsid w:val="003D3F9F"/>
    <w:rsid w:val="00412D8E"/>
    <w:rsid w:val="00414442"/>
    <w:rsid w:val="006001F3"/>
    <w:rsid w:val="006519B9"/>
    <w:rsid w:val="00744D68"/>
    <w:rsid w:val="00750233"/>
    <w:rsid w:val="008E3666"/>
    <w:rsid w:val="00AD3575"/>
    <w:rsid w:val="00C33883"/>
    <w:rsid w:val="00D0485D"/>
    <w:rsid w:val="00D362D9"/>
    <w:rsid w:val="00D876D2"/>
    <w:rsid w:val="00DB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75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4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Achilles Kameas</dc:creator>
  <cp:keywords/>
  <dc:description/>
  <cp:lastModifiedBy>Caterina</cp:lastModifiedBy>
  <cp:revision>11</cp:revision>
  <dcterms:created xsi:type="dcterms:W3CDTF">2015-09-20T13:32:00Z</dcterms:created>
  <dcterms:modified xsi:type="dcterms:W3CDTF">2016-06-14T13:49:00Z</dcterms:modified>
</cp:coreProperties>
</file>