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3114"/>
        <w:gridCol w:w="5516"/>
      </w:tblGrid>
      <w:tr w:rsidR="00D362D9" w:rsidTr="00D362D9">
        <w:tc>
          <w:tcPr>
            <w:tcW w:w="3114" w:type="dxa"/>
          </w:tcPr>
          <w:p w:rsidR="00D362D9" w:rsidRPr="00D362D9" w:rsidRDefault="00D362D9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COURSE TITLE</w:t>
            </w:r>
          </w:p>
        </w:tc>
        <w:tc>
          <w:tcPr>
            <w:tcW w:w="5516" w:type="dxa"/>
          </w:tcPr>
          <w:p w:rsidR="00D362D9" w:rsidRPr="00F43EA9" w:rsidRDefault="00E9575C" w:rsidP="00E9575C">
            <w:pPr>
              <w:rPr>
                <w:lang w:val="it-IT"/>
              </w:rPr>
            </w:pPr>
            <w:r w:rsidRPr="00E9575C">
              <w:rPr>
                <w:b/>
                <w:bCs/>
                <w:lang w:val="it-IT"/>
              </w:rPr>
              <w:t>Metodi partecipativi nella gestione sostenibile delle risorse naturali</w:t>
            </w:r>
          </w:p>
        </w:tc>
      </w:tr>
      <w:tr w:rsidR="00D362D9" w:rsidTr="00D362D9">
        <w:tc>
          <w:tcPr>
            <w:tcW w:w="3114" w:type="dxa"/>
          </w:tcPr>
          <w:p w:rsidR="00D362D9" w:rsidRPr="00D362D9" w:rsidRDefault="00D362D9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MODULE TITLE</w:t>
            </w:r>
            <w:r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 / NUMBER</w:t>
            </w:r>
          </w:p>
        </w:tc>
        <w:tc>
          <w:tcPr>
            <w:tcW w:w="5516" w:type="dxa"/>
          </w:tcPr>
          <w:p w:rsidR="00D362D9" w:rsidRDefault="007B0670" w:rsidP="00E9575C">
            <w:r>
              <w:t xml:space="preserve">Module </w:t>
            </w:r>
            <w:r w:rsidR="00E9575C">
              <w:t>2</w:t>
            </w:r>
          </w:p>
        </w:tc>
      </w:tr>
      <w:tr w:rsidR="00D362D9" w:rsidRPr="00E9575C" w:rsidTr="00D362D9">
        <w:tc>
          <w:tcPr>
            <w:tcW w:w="3114" w:type="dxa"/>
          </w:tcPr>
          <w:p w:rsidR="00D362D9" w:rsidRPr="00D362D9" w:rsidRDefault="00D362D9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MODULE GENERAL LEARNING OUTCOMES</w:t>
            </w:r>
          </w:p>
        </w:tc>
        <w:tc>
          <w:tcPr>
            <w:tcW w:w="5516" w:type="dxa"/>
          </w:tcPr>
          <w:p w:rsidR="00D362D9" w:rsidRPr="00E9575C" w:rsidRDefault="00E9575C" w:rsidP="00E9575C">
            <w:pPr>
              <w:rPr>
                <w:lang w:val="it-IT"/>
              </w:rPr>
            </w:pPr>
            <w:r w:rsidRPr="00E9575C">
              <w:rPr>
                <w:rStyle w:val="hps"/>
                <w:lang w:val="it-IT"/>
              </w:rPr>
              <w:t>Sviluppare competenze trasversali nella scienza, nell’economia e nelle scienze sociali per un approccio partecipativo alle tematiche ambientali</w:t>
            </w:r>
          </w:p>
        </w:tc>
      </w:tr>
      <w:tr w:rsidR="00D362D9" w:rsidRPr="00E9575C" w:rsidTr="00D362D9">
        <w:tc>
          <w:tcPr>
            <w:tcW w:w="3114" w:type="dxa"/>
          </w:tcPr>
          <w:p w:rsidR="00D362D9" w:rsidRPr="00D362D9" w:rsidRDefault="00D362D9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TOPIC 1</w:t>
            </w:r>
          </w:p>
        </w:tc>
        <w:tc>
          <w:tcPr>
            <w:tcW w:w="5516" w:type="dxa"/>
          </w:tcPr>
          <w:p w:rsidR="00D362D9" w:rsidRPr="00E9575C" w:rsidRDefault="00E9575C" w:rsidP="00E9575C">
            <w:pPr>
              <w:rPr>
                <w:lang w:val="it-IT"/>
              </w:rPr>
            </w:pPr>
            <w:r w:rsidRPr="00E9575C">
              <w:rPr>
                <w:lang w:val="it-IT"/>
              </w:rPr>
              <w:t>Competenze trasversali nell’educazione ambientale</w:t>
            </w:r>
          </w:p>
        </w:tc>
      </w:tr>
      <w:tr w:rsidR="00D362D9" w:rsidRPr="00E9575C" w:rsidTr="00D362D9">
        <w:tc>
          <w:tcPr>
            <w:tcW w:w="3114" w:type="dxa"/>
          </w:tcPr>
          <w:p w:rsidR="00D362D9" w:rsidRPr="00D362D9" w:rsidRDefault="00D362D9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TOPIC 2</w:t>
            </w:r>
          </w:p>
        </w:tc>
        <w:tc>
          <w:tcPr>
            <w:tcW w:w="5516" w:type="dxa"/>
          </w:tcPr>
          <w:p w:rsidR="00D362D9" w:rsidRPr="00E9575C" w:rsidRDefault="00E9575C" w:rsidP="00E9575C">
            <w:pPr>
              <w:rPr>
                <w:lang w:val="it-IT"/>
              </w:rPr>
            </w:pPr>
            <w:r w:rsidRPr="00E9575C">
              <w:rPr>
                <w:lang w:val="it-IT"/>
              </w:rPr>
              <w:t xml:space="preserve">Complessità dei </w:t>
            </w:r>
            <w:r>
              <w:rPr>
                <w:lang w:val="it-IT"/>
              </w:rPr>
              <w:t xml:space="preserve">fenomeni </w:t>
            </w:r>
            <w:r w:rsidRPr="00E9575C">
              <w:rPr>
                <w:lang w:val="it-IT"/>
              </w:rPr>
              <w:t>e impatto sulle comunità locali</w:t>
            </w:r>
          </w:p>
        </w:tc>
      </w:tr>
    </w:tbl>
    <w:p w:rsidR="00D362D9" w:rsidRDefault="00D362D9"/>
    <w:sectPr w:rsidR="00D362D9" w:rsidSect="000C340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D362D9"/>
    <w:rsid w:val="000C340D"/>
    <w:rsid w:val="0030741E"/>
    <w:rsid w:val="007B0670"/>
    <w:rsid w:val="008E3666"/>
    <w:rsid w:val="00D362D9"/>
    <w:rsid w:val="00E9575C"/>
    <w:rsid w:val="00F43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34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6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Carpredefinitoparagrafo"/>
    <w:rsid w:val="00307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6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Carpredefinitoparagrafo"/>
    <w:rsid w:val="003074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Napoli Federico II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Achilles Kameas</dc:creator>
  <cp:lastModifiedBy>Caterina</cp:lastModifiedBy>
  <cp:revision>3</cp:revision>
  <dcterms:created xsi:type="dcterms:W3CDTF">2016-04-14T13:14:00Z</dcterms:created>
  <dcterms:modified xsi:type="dcterms:W3CDTF">2016-06-14T19:53:00Z</dcterms:modified>
</cp:coreProperties>
</file>