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6CA5" w:rsidRPr="0005481F" w:rsidRDefault="00BF6CA5" w:rsidP="00BF6CA5">
      <w:pPr>
        <w:pStyle w:val="1"/>
        <w:rPr>
          <w:sz w:val="32"/>
          <w:szCs w:val="32"/>
          <w:lang w:val="en-US"/>
        </w:rPr>
      </w:pPr>
      <w:r w:rsidRPr="0005481F">
        <w:rPr>
          <w:sz w:val="32"/>
          <w:szCs w:val="32"/>
        </w:rPr>
        <w:t>Προφίλ</w:t>
      </w:r>
      <w:r w:rsidRPr="0005481F">
        <w:rPr>
          <w:sz w:val="32"/>
          <w:szCs w:val="32"/>
          <w:lang w:val="en-US"/>
        </w:rPr>
        <w:t xml:space="preserve"> </w:t>
      </w:r>
      <w:r w:rsidRPr="0005481F">
        <w:rPr>
          <w:sz w:val="32"/>
          <w:szCs w:val="32"/>
        </w:rPr>
        <w:t>Μεταδεδομένων</w:t>
      </w:r>
      <w:r w:rsidRPr="0005481F">
        <w:rPr>
          <w:sz w:val="32"/>
          <w:szCs w:val="32"/>
          <w:lang w:val="en-US"/>
        </w:rPr>
        <w:t xml:space="preserve"> </w:t>
      </w:r>
      <w:r w:rsidRPr="0005481F">
        <w:rPr>
          <w:sz w:val="32"/>
          <w:szCs w:val="32"/>
        </w:rPr>
        <w:t>Εκπαιδευτικών Πηγών</w:t>
      </w:r>
    </w:p>
    <w:p w:rsidR="00BB1389" w:rsidRPr="00BB1389" w:rsidRDefault="00BB1389" w:rsidP="00BB1389">
      <w:pPr>
        <w:rPr>
          <w:lang w:val="en-US" w:eastAsia="el-GR"/>
        </w:rPr>
      </w:pPr>
    </w:p>
    <w:tbl>
      <w:tblPr>
        <w:tblW w:w="5724" w:type="pct"/>
        <w:tblInd w:w="-51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8" w:space="0" w:color="000000"/>
          <w:insideV w:val="single" w:sz="8" w:space="0" w:color="000000"/>
        </w:tblBorders>
        <w:tblCellMar>
          <w:top w:w="113" w:type="dxa"/>
          <w:left w:w="57" w:type="dxa"/>
          <w:bottom w:w="113" w:type="dxa"/>
          <w:right w:w="57" w:type="dxa"/>
        </w:tblCellMar>
        <w:tblLook w:val="00A0"/>
      </w:tblPr>
      <w:tblGrid>
        <w:gridCol w:w="993"/>
        <w:gridCol w:w="2410"/>
        <w:gridCol w:w="6236"/>
      </w:tblGrid>
      <w:tr w:rsidR="00B771C3" w:rsidRPr="00A920C1" w:rsidTr="000F10B9">
        <w:tc>
          <w:tcPr>
            <w:tcW w:w="5000" w:type="pct"/>
            <w:gridSpan w:val="3"/>
            <w:tcBorders>
              <w:top w:val="double" w:sz="4" w:space="0" w:color="auto"/>
            </w:tcBorders>
            <w:shd w:val="clear" w:color="auto" w:fill="C2D69B"/>
          </w:tcPr>
          <w:p w:rsidR="00B771C3" w:rsidRPr="00A920C1" w:rsidRDefault="00BF6CA5" w:rsidP="00B771C3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Γενικά</w:t>
            </w:r>
          </w:p>
        </w:tc>
      </w:tr>
      <w:tr w:rsidR="00BF6CA5" w:rsidRPr="00A920C1" w:rsidTr="007B5D31">
        <w:tc>
          <w:tcPr>
            <w:tcW w:w="515" w:type="pct"/>
            <w:tcBorders>
              <w:top w:val="double" w:sz="4" w:space="0" w:color="auto"/>
            </w:tcBorders>
            <w:shd w:val="clear" w:color="auto" w:fill="D9D9D9"/>
          </w:tcPr>
          <w:p w:rsidR="00BF6CA5" w:rsidRPr="003F28DE" w:rsidRDefault="00BF6CA5" w:rsidP="002672F9">
            <w:pPr>
              <w:tabs>
                <w:tab w:val="left" w:pos="210"/>
                <w:tab w:val="center" w:pos="1318"/>
              </w:tabs>
              <w:spacing w:after="0" w:line="240" w:lineRule="auto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Αριθμός</w:t>
            </w:r>
          </w:p>
        </w:tc>
        <w:tc>
          <w:tcPr>
            <w:tcW w:w="1250" w:type="pct"/>
            <w:tcBorders>
              <w:top w:val="double" w:sz="4" w:space="0" w:color="auto"/>
            </w:tcBorders>
            <w:shd w:val="clear" w:color="auto" w:fill="D9D9D9"/>
          </w:tcPr>
          <w:p w:rsidR="00BF6CA5" w:rsidRPr="00A05542" w:rsidRDefault="00BF6CA5" w:rsidP="002672F9">
            <w:pPr>
              <w:tabs>
                <w:tab w:val="left" w:pos="210"/>
                <w:tab w:val="center" w:pos="1318"/>
              </w:tabs>
              <w:spacing w:after="0" w:line="240" w:lineRule="auto"/>
              <w:rPr>
                <w:b/>
                <w:szCs w:val="20"/>
                <w:lang w:val="en-US"/>
              </w:rPr>
            </w:pPr>
            <w:r>
              <w:rPr>
                <w:b/>
                <w:bCs/>
                <w:sz w:val="24"/>
              </w:rPr>
              <w:tab/>
            </w:r>
            <w:r>
              <w:rPr>
                <w:b/>
                <w:bCs/>
                <w:sz w:val="24"/>
              </w:rPr>
              <w:tab/>
              <w:t>Όνομα</w:t>
            </w:r>
            <w:r>
              <w:rPr>
                <w:b/>
                <w:bCs/>
                <w:sz w:val="24"/>
                <w:lang w:val="en-US"/>
              </w:rPr>
              <w:t xml:space="preserve"> </w:t>
            </w:r>
          </w:p>
        </w:tc>
        <w:tc>
          <w:tcPr>
            <w:tcW w:w="3235" w:type="pct"/>
            <w:tcBorders>
              <w:top w:val="double" w:sz="4" w:space="0" w:color="auto"/>
            </w:tcBorders>
            <w:shd w:val="clear" w:color="auto" w:fill="D9D9D9"/>
          </w:tcPr>
          <w:p w:rsidR="00BF6CA5" w:rsidRPr="003F28DE" w:rsidRDefault="00BF6CA5" w:rsidP="002672F9">
            <w:pPr>
              <w:tabs>
                <w:tab w:val="left" w:pos="2745"/>
                <w:tab w:val="center" w:pos="3061"/>
              </w:tabs>
              <w:spacing w:after="0" w:line="240" w:lineRule="auto"/>
              <w:rPr>
                <w:b/>
                <w:szCs w:val="20"/>
                <w:lang w:val="en-US"/>
              </w:rPr>
            </w:pPr>
            <w:r>
              <w:rPr>
                <w:b/>
                <w:bCs/>
                <w:sz w:val="24"/>
              </w:rPr>
              <w:tab/>
            </w:r>
            <w:r>
              <w:rPr>
                <w:b/>
                <w:bCs/>
                <w:sz w:val="24"/>
              </w:rPr>
              <w:tab/>
              <w:t>Τιμή</w:t>
            </w:r>
          </w:p>
        </w:tc>
      </w:tr>
      <w:tr w:rsidR="00BF6CA5" w:rsidRPr="001E79BA" w:rsidTr="007B5D31">
        <w:tc>
          <w:tcPr>
            <w:tcW w:w="515" w:type="pct"/>
          </w:tcPr>
          <w:p w:rsidR="00BF6CA5" w:rsidRPr="00A920C1" w:rsidRDefault="00BF6CA5" w:rsidP="000F10B9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1.1</w:t>
            </w:r>
          </w:p>
        </w:tc>
        <w:tc>
          <w:tcPr>
            <w:tcW w:w="1250" w:type="pct"/>
            <w:shd w:val="clear" w:color="auto" w:fill="auto"/>
          </w:tcPr>
          <w:p w:rsidR="00BF6CA5" w:rsidRPr="0005481F" w:rsidRDefault="00BF6CA5" w:rsidP="002672F9">
            <w:pPr>
              <w:spacing w:after="0" w:line="240" w:lineRule="auto"/>
              <w:ind w:left="170"/>
              <w:rPr>
                <w:b/>
                <w:sz w:val="24"/>
                <w:szCs w:val="24"/>
              </w:rPr>
            </w:pPr>
            <w:r w:rsidRPr="0005481F">
              <w:rPr>
                <w:b/>
                <w:sz w:val="24"/>
                <w:szCs w:val="24"/>
              </w:rPr>
              <w:t>Αναγνωριστικό</w:t>
            </w:r>
          </w:p>
        </w:tc>
        <w:tc>
          <w:tcPr>
            <w:tcW w:w="3235" w:type="pct"/>
            <w:shd w:val="clear" w:color="auto" w:fill="auto"/>
          </w:tcPr>
          <w:p w:rsidR="00BF6CA5" w:rsidRPr="00A920C1" w:rsidRDefault="00BF6CA5" w:rsidP="000F10B9">
            <w:pPr>
              <w:spacing w:after="0" w:line="240" w:lineRule="auto"/>
              <w:rPr>
                <w:color w:val="808080"/>
                <w:sz w:val="20"/>
                <w:szCs w:val="20"/>
                <w:lang w:val="en-US"/>
              </w:rPr>
            </w:pPr>
            <w:r w:rsidRPr="00BF6CA5">
              <w:rPr>
                <w:rFonts w:asciiTheme="minorHAnsi" w:eastAsia="Times New Roman" w:hAnsiTheme="minorHAnsi" w:cs="Times-Roman"/>
                <w:sz w:val="24"/>
                <w:szCs w:val="24"/>
              </w:rPr>
              <w:t>2-3-005</w:t>
            </w:r>
          </w:p>
        </w:tc>
      </w:tr>
      <w:tr w:rsidR="00BF6CA5" w:rsidRPr="00BF6CA5" w:rsidTr="007B5D31">
        <w:tc>
          <w:tcPr>
            <w:tcW w:w="515" w:type="pct"/>
          </w:tcPr>
          <w:p w:rsidR="00BF6CA5" w:rsidRPr="00A920C1" w:rsidRDefault="00BF6CA5" w:rsidP="000F10B9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1.2</w:t>
            </w:r>
          </w:p>
        </w:tc>
        <w:tc>
          <w:tcPr>
            <w:tcW w:w="1250" w:type="pct"/>
            <w:shd w:val="clear" w:color="auto" w:fill="auto"/>
          </w:tcPr>
          <w:p w:rsidR="00BF6CA5" w:rsidRPr="0005481F" w:rsidRDefault="00BF6CA5" w:rsidP="002672F9">
            <w:pPr>
              <w:spacing w:after="0" w:line="240" w:lineRule="auto"/>
              <w:ind w:left="170"/>
              <w:rPr>
                <w:b/>
                <w:sz w:val="24"/>
                <w:szCs w:val="24"/>
              </w:rPr>
            </w:pPr>
            <w:r w:rsidRPr="0005481F">
              <w:rPr>
                <w:b/>
                <w:sz w:val="24"/>
                <w:szCs w:val="24"/>
              </w:rPr>
              <w:t>Τίτλος</w:t>
            </w:r>
          </w:p>
        </w:tc>
        <w:tc>
          <w:tcPr>
            <w:tcW w:w="3235" w:type="pct"/>
            <w:shd w:val="clear" w:color="auto" w:fill="auto"/>
          </w:tcPr>
          <w:p w:rsidR="00BF6CA5" w:rsidRPr="00BF6CA5" w:rsidRDefault="00BF6CA5" w:rsidP="00BF6CA5">
            <w:pPr>
              <w:spacing w:after="0" w:line="240" w:lineRule="auto"/>
              <w:rPr>
                <w:color w:val="808080"/>
                <w:sz w:val="24"/>
                <w:szCs w:val="24"/>
              </w:rPr>
            </w:pPr>
            <w:r>
              <w:rPr>
                <w:rFonts w:asciiTheme="minorHAnsi" w:eastAsia="Times New Roman" w:hAnsiTheme="minorHAnsi" w:cs="Times-Bold"/>
                <w:bCs/>
                <w:sz w:val="24"/>
                <w:szCs w:val="24"/>
              </w:rPr>
              <w:t>Ο</w:t>
            </w:r>
            <w:r w:rsidRPr="00BF6CA5">
              <w:rPr>
                <w:rFonts w:asciiTheme="minorHAnsi" w:eastAsia="Times New Roman" w:hAnsiTheme="minorHAnsi" w:cs="Times-Bold"/>
                <w:bCs/>
                <w:sz w:val="24"/>
                <w:szCs w:val="24"/>
              </w:rPr>
              <w:t xml:space="preserve"> </w:t>
            </w:r>
            <w:r>
              <w:rPr>
                <w:rFonts w:asciiTheme="minorHAnsi" w:eastAsia="Times New Roman" w:hAnsiTheme="minorHAnsi" w:cs="Times-Bold"/>
                <w:bCs/>
                <w:sz w:val="24"/>
                <w:szCs w:val="24"/>
              </w:rPr>
              <w:t>ευτροφισμός</w:t>
            </w:r>
            <w:r w:rsidRPr="00BF6CA5">
              <w:rPr>
                <w:rFonts w:asciiTheme="minorHAnsi" w:eastAsia="Times New Roman" w:hAnsiTheme="minorHAnsi" w:cs="Times-Bold"/>
                <w:bCs/>
                <w:sz w:val="24"/>
                <w:szCs w:val="24"/>
              </w:rPr>
              <w:t xml:space="preserve"> </w:t>
            </w:r>
            <w:r>
              <w:rPr>
                <w:rFonts w:asciiTheme="minorHAnsi" w:eastAsia="Times New Roman" w:hAnsiTheme="minorHAnsi" w:cs="Times-Bold"/>
                <w:bCs/>
                <w:sz w:val="24"/>
                <w:szCs w:val="24"/>
              </w:rPr>
              <w:t>της</w:t>
            </w:r>
            <w:r w:rsidRPr="00BF6CA5">
              <w:rPr>
                <w:rFonts w:asciiTheme="minorHAnsi" w:eastAsia="Times New Roman" w:hAnsiTheme="minorHAnsi" w:cs="Times-Bold"/>
                <w:bCs/>
                <w:sz w:val="24"/>
                <w:szCs w:val="24"/>
              </w:rPr>
              <w:t xml:space="preserve"> </w:t>
            </w:r>
            <w:r>
              <w:rPr>
                <w:rFonts w:asciiTheme="minorHAnsi" w:eastAsia="Times New Roman" w:hAnsiTheme="minorHAnsi" w:cs="Times-Bold"/>
                <w:bCs/>
                <w:sz w:val="24"/>
                <w:szCs w:val="24"/>
              </w:rPr>
              <w:t>Βαλτικής</w:t>
            </w:r>
            <w:r w:rsidRPr="00BF6CA5">
              <w:rPr>
                <w:rFonts w:asciiTheme="minorHAnsi" w:eastAsia="Times New Roman" w:hAnsiTheme="minorHAnsi" w:cs="Times-Bold"/>
                <w:bCs/>
                <w:sz w:val="24"/>
                <w:szCs w:val="24"/>
              </w:rPr>
              <w:t xml:space="preserve"> </w:t>
            </w:r>
            <w:r>
              <w:rPr>
                <w:rFonts w:asciiTheme="minorHAnsi" w:eastAsia="Times New Roman" w:hAnsiTheme="minorHAnsi" w:cs="Times-Bold"/>
                <w:bCs/>
                <w:sz w:val="24"/>
                <w:szCs w:val="24"/>
              </w:rPr>
              <w:t>Θάλασσας</w:t>
            </w:r>
            <w:r w:rsidRPr="00BF6CA5">
              <w:rPr>
                <w:rFonts w:ascii="Times-Bold" w:eastAsia="Times New Roman" w:hAnsi="Times-Bold" w:cs="Times-Bold"/>
                <w:bCs/>
                <w:sz w:val="24"/>
                <w:szCs w:val="24"/>
              </w:rPr>
              <w:t xml:space="preserve">: </w:t>
            </w:r>
            <w:r>
              <w:rPr>
                <w:rFonts w:asciiTheme="minorHAnsi" w:eastAsia="Times New Roman" w:hAnsiTheme="minorHAnsi" w:cs="Times-Bold"/>
                <w:bCs/>
                <w:sz w:val="24"/>
                <w:szCs w:val="24"/>
              </w:rPr>
              <w:t>περιοχή-οικολογικές επιπτώσεις</w:t>
            </w:r>
          </w:p>
        </w:tc>
      </w:tr>
      <w:tr w:rsidR="00BF6CA5" w:rsidRPr="001E79BA" w:rsidTr="007B5D31">
        <w:tc>
          <w:tcPr>
            <w:tcW w:w="515" w:type="pct"/>
          </w:tcPr>
          <w:p w:rsidR="00BF6CA5" w:rsidRPr="00A920C1" w:rsidRDefault="00BF6CA5" w:rsidP="000F10B9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1.3</w:t>
            </w:r>
          </w:p>
        </w:tc>
        <w:tc>
          <w:tcPr>
            <w:tcW w:w="1250" w:type="pct"/>
            <w:shd w:val="clear" w:color="auto" w:fill="auto"/>
          </w:tcPr>
          <w:p w:rsidR="00BF6CA5" w:rsidRPr="0005481F" w:rsidRDefault="00BF6CA5" w:rsidP="002672F9">
            <w:pPr>
              <w:spacing w:after="0" w:line="240" w:lineRule="auto"/>
              <w:ind w:left="170"/>
              <w:rPr>
                <w:b/>
                <w:sz w:val="24"/>
                <w:szCs w:val="24"/>
              </w:rPr>
            </w:pPr>
            <w:r w:rsidRPr="0005481F">
              <w:rPr>
                <w:b/>
                <w:sz w:val="24"/>
                <w:szCs w:val="24"/>
              </w:rPr>
              <w:t>Γλώσσα</w:t>
            </w:r>
          </w:p>
        </w:tc>
        <w:tc>
          <w:tcPr>
            <w:tcW w:w="3235" w:type="pct"/>
            <w:shd w:val="clear" w:color="auto" w:fill="auto"/>
          </w:tcPr>
          <w:p w:rsidR="00BF6CA5" w:rsidRPr="00BF6CA5" w:rsidRDefault="00BF6CA5" w:rsidP="00BF6CA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  <w:color w:val="808080"/>
                <w:sz w:val="20"/>
                <w:szCs w:val="20"/>
              </w:rPr>
            </w:pPr>
            <w:r>
              <w:rPr>
                <w:rFonts w:asciiTheme="minorHAnsi" w:eastAsia="Times New Roman" w:hAnsiTheme="minorHAnsi" w:cs="Times-Roman"/>
                <w:sz w:val="24"/>
                <w:szCs w:val="24"/>
              </w:rPr>
              <w:t>Αγγλικά</w:t>
            </w:r>
          </w:p>
        </w:tc>
      </w:tr>
      <w:tr w:rsidR="00BF6CA5" w:rsidRPr="00C52455" w:rsidTr="007B5D31">
        <w:tc>
          <w:tcPr>
            <w:tcW w:w="515" w:type="pct"/>
          </w:tcPr>
          <w:p w:rsidR="00BF6CA5" w:rsidRPr="00A920C1" w:rsidRDefault="00BF6CA5" w:rsidP="000F10B9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1.4</w:t>
            </w:r>
          </w:p>
        </w:tc>
        <w:tc>
          <w:tcPr>
            <w:tcW w:w="1250" w:type="pct"/>
            <w:shd w:val="clear" w:color="auto" w:fill="auto"/>
          </w:tcPr>
          <w:p w:rsidR="00BF6CA5" w:rsidRPr="0005481F" w:rsidRDefault="00BF6CA5" w:rsidP="002672F9">
            <w:pPr>
              <w:spacing w:after="0" w:line="240" w:lineRule="auto"/>
              <w:ind w:left="170"/>
              <w:rPr>
                <w:b/>
                <w:sz w:val="24"/>
                <w:szCs w:val="24"/>
                <w:lang w:val="en-US"/>
              </w:rPr>
            </w:pPr>
            <w:r w:rsidRPr="0005481F">
              <w:rPr>
                <w:b/>
                <w:sz w:val="24"/>
                <w:szCs w:val="24"/>
              </w:rPr>
              <w:t>Περιγραφή</w:t>
            </w:r>
            <w:r w:rsidRPr="0005481F">
              <w:rPr>
                <w:b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3235" w:type="pct"/>
            <w:shd w:val="clear" w:color="auto" w:fill="auto"/>
          </w:tcPr>
          <w:p w:rsidR="00916BDA" w:rsidRPr="00916BDA" w:rsidRDefault="00916BDA" w:rsidP="00916BDA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="Times-Roman"/>
                <w:sz w:val="24"/>
                <w:szCs w:val="24"/>
              </w:rPr>
            </w:pPr>
            <w:r w:rsidRPr="00916BDA">
              <w:rPr>
                <w:rFonts w:asciiTheme="minorHAnsi" w:eastAsia="Times New Roman" w:hAnsiTheme="minorHAnsi" w:cs="Times-Roman"/>
                <w:sz w:val="24"/>
                <w:szCs w:val="24"/>
              </w:rPr>
              <w:t xml:space="preserve">Ο ευτροφισμός των παράκτιων υδάτων </w:t>
            </w:r>
            <w:r>
              <w:rPr>
                <w:rFonts w:asciiTheme="minorHAnsi" w:eastAsia="Times New Roman" w:hAnsiTheme="minorHAnsi" w:cs="Times-Roman"/>
                <w:sz w:val="24"/>
                <w:szCs w:val="24"/>
              </w:rPr>
              <w:t>είναι ένα παγκόσμιο φαινόμενο. Ο</w:t>
            </w:r>
            <w:r w:rsidRPr="00916BDA">
              <w:rPr>
                <w:rFonts w:asciiTheme="minorHAnsi" w:eastAsia="Times New Roman" w:hAnsiTheme="minorHAnsi" w:cs="Times-Roman"/>
                <w:sz w:val="24"/>
                <w:szCs w:val="24"/>
              </w:rPr>
              <w:t xml:space="preserve">ι ποσότητες των θρεπτικών ουσιών στο υφάλμυρο νερό </w:t>
            </w:r>
            <w:r>
              <w:rPr>
                <w:rFonts w:asciiTheme="minorHAnsi" w:eastAsia="Times New Roman" w:hAnsiTheme="minorHAnsi" w:cs="Times-Roman"/>
                <w:sz w:val="24"/>
                <w:szCs w:val="24"/>
              </w:rPr>
              <w:t xml:space="preserve">της </w:t>
            </w:r>
            <w:r w:rsidRPr="00916BDA">
              <w:rPr>
                <w:rFonts w:asciiTheme="minorHAnsi" w:eastAsia="Times New Roman" w:hAnsiTheme="minorHAnsi" w:cs="Times-Roman"/>
                <w:sz w:val="24"/>
                <w:szCs w:val="24"/>
              </w:rPr>
              <w:t>Βαλτική</w:t>
            </w:r>
            <w:r>
              <w:rPr>
                <w:rFonts w:asciiTheme="minorHAnsi" w:eastAsia="Times New Roman" w:hAnsiTheme="minorHAnsi" w:cs="Times-Roman"/>
                <w:sz w:val="24"/>
                <w:szCs w:val="24"/>
              </w:rPr>
              <w:t>ς</w:t>
            </w:r>
            <w:r w:rsidRPr="00916BDA">
              <w:rPr>
                <w:rFonts w:asciiTheme="minorHAnsi" w:eastAsia="Times New Roman" w:hAnsiTheme="minorHAnsi" w:cs="Times-Roman"/>
                <w:sz w:val="24"/>
                <w:szCs w:val="24"/>
              </w:rPr>
              <w:t xml:space="preserve"> Θάλασσα</w:t>
            </w:r>
            <w:r>
              <w:rPr>
                <w:rFonts w:asciiTheme="minorHAnsi" w:eastAsia="Times New Roman" w:hAnsiTheme="minorHAnsi" w:cs="Times-Roman"/>
                <w:sz w:val="24"/>
                <w:szCs w:val="24"/>
              </w:rPr>
              <w:t>ς</w:t>
            </w:r>
            <w:r w:rsidRPr="00916BDA">
              <w:rPr>
                <w:rFonts w:asciiTheme="minorHAnsi" w:eastAsia="Times New Roman" w:hAnsiTheme="minorHAnsi" w:cs="Times-Roman"/>
                <w:sz w:val="24"/>
                <w:szCs w:val="24"/>
              </w:rPr>
              <w:t xml:space="preserve"> έχουν αυξηθεί αρκετές φορές κατά τη διάρκεια του περασμένου αιώνα, με σοβαρ</w:t>
            </w:r>
            <w:r>
              <w:rPr>
                <w:rFonts w:asciiTheme="minorHAnsi" w:eastAsia="Times New Roman" w:hAnsiTheme="minorHAnsi" w:cs="Times-Roman"/>
                <w:sz w:val="24"/>
                <w:szCs w:val="24"/>
              </w:rPr>
              <w:t>ές οικολογικές συνέπειες για τους</w:t>
            </w:r>
            <w:r w:rsidRPr="00916BDA">
              <w:rPr>
                <w:rFonts w:asciiTheme="minorHAnsi" w:eastAsia="Times New Roman" w:hAnsiTheme="minorHAnsi" w:cs="Times-Roman"/>
                <w:sz w:val="24"/>
                <w:szCs w:val="24"/>
              </w:rPr>
              <w:t xml:space="preserve"> ζώντες οργανισμούς. Με</w:t>
            </w:r>
            <w:r>
              <w:rPr>
                <w:rFonts w:asciiTheme="minorHAnsi" w:eastAsia="Times New Roman" w:hAnsiTheme="minorHAnsi" w:cs="Times-Roman"/>
                <w:sz w:val="24"/>
                <w:szCs w:val="24"/>
              </w:rPr>
              <w:t xml:space="preserve"> τ</w:t>
            </w:r>
            <w:r w:rsidRPr="00916BDA">
              <w:rPr>
                <w:rFonts w:asciiTheme="minorHAnsi" w:eastAsia="Times New Roman" w:hAnsiTheme="minorHAnsi" w:cs="Times-Roman"/>
                <w:sz w:val="24"/>
                <w:szCs w:val="24"/>
              </w:rPr>
              <w:t>η</w:t>
            </w:r>
            <w:r>
              <w:rPr>
                <w:rFonts w:asciiTheme="minorHAnsi" w:eastAsia="Times New Roman" w:hAnsiTheme="minorHAnsi" w:cs="Times-Roman"/>
                <w:sz w:val="24"/>
                <w:szCs w:val="24"/>
              </w:rPr>
              <w:t>ν</w:t>
            </w:r>
            <w:r w:rsidRPr="00916BDA">
              <w:rPr>
                <w:rFonts w:asciiTheme="minorHAnsi" w:eastAsia="Times New Roman" w:hAnsiTheme="minorHAnsi" w:cs="Times-Roman"/>
                <w:sz w:val="24"/>
                <w:szCs w:val="24"/>
              </w:rPr>
              <w:t xml:space="preserve"> αύξηση των περιβαλλοντικών προβλημάτων που προκαλούνται από </w:t>
            </w:r>
            <w:r>
              <w:rPr>
                <w:rFonts w:asciiTheme="minorHAnsi" w:eastAsia="Times New Roman" w:hAnsiTheme="minorHAnsi" w:cs="Times-Roman"/>
                <w:sz w:val="24"/>
                <w:szCs w:val="24"/>
              </w:rPr>
              <w:t>τον υπερ-εμπλουτισμό των θρεπτικών συστατικών</w:t>
            </w:r>
            <w:r w:rsidRPr="00916BDA">
              <w:rPr>
                <w:rFonts w:asciiTheme="minorHAnsi" w:eastAsia="Times New Roman" w:hAnsiTheme="minorHAnsi" w:cs="Times-Roman"/>
                <w:sz w:val="24"/>
                <w:szCs w:val="24"/>
              </w:rPr>
              <w:t>, η ευαισθητοποίηση του κοινού στο πρόβλημα έχει</w:t>
            </w:r>
            <w:r>
              <w:rPr>
                <w:rFonts w:asciiTheme="minorHAnsi" w:eastAsia="Times New Roman" w:hAnsiTheme="minorHAnsi" w:cs="Times-Roman"/>
                <w:sz w:val="24"/>
                <w:szCs w:val="24"/>
              </w:rPr>
              <w:t xml:space="preserve"> </w:t>
            </w:r>
            <w:r w:rsidRPr="00916BDA">
              <w:rPr>
                <w:rFonts w:asciiTheme="minorHAnsi" w:eastAsia="Times New Roman" w:hAnsiTheme="minorHAnsi" w:cs="Times-Roman"/>
                <w:sz w:val="24"/>
                <w:szCs w:val="24"/>
              </w:rPr>
              <w:t>επίσης αυξηθεί. Η Βαλτική Θάλασσα δεν μπορεί να</w:t>
            </w:r>
            <w:r>
              <w:rPr>
                <w:rFonts w:asciiTheme="minorHAnsi" w:eastAsia="Times New Roman" w:hAnsiTheme="minorHAnsi" w:cs="Times-Roman"/>
                <w:sz w:val="24"/>
                <w:szCs w:val="24"/>
              </w:rPr>
              <w:t xml:space="preserve"> θεωρηθεί ως μια ενιαία μάζα νερού, και οι οικολογικές αντιδράσεις</w:t>
            </w:r>
            <w:r w:rsidR="00C52455">
              <w:rPr>
                <w:rFonts w:asciiTheme="minorHAnsi" w:eastAsia="Times New Roman" w:hAnsiTheme="minorHAnsi" w:cs="Times-Roman"/>
                <w:sz w:val="24"/>
                <w:szCs w:val="24"/>
              </w:rPr>
              <w:t xml:space="preserve"> συγκεκριμένων περιοχών μπορούν να περιγραφούν. Οι μεταβολές στην ανίχνευση</w:t>
            </w:r>
            <w:r w:rsidRPr="00916BDA">
              <w:rPr>
                <w:rFonts w:asciiTheme="minorHAnsi" w:eastAsia="Times New Roman" w:hAnsiTheme="minorHAnsi" w:cs="Times-Roman"/>
                <w:sz w:val="24"/>
                <w:szCs w:val="24"/>
              </w:rPr>
              <w:t xml:space="preserve"> των παραμέτρων </w:t>
            </w:r>
            <w:r w:rsidR="00C52455">
              <w:rPr>
                <w:rFonts w:asciiTheme="minorHAnsi" w:eastAsia="Times New Roman" w:hAnsiTheme="minorHAnsi" w:cs="Times-Roman"/>
                <w:sz w:val="24"/>
                <w:szCs w:val="24"/>
              </w:rPr>
              <w:t xml:space="preserve">του ευτροφισμού </w:t>
            </w:r>
            <w:r w:rsidRPr="00916BDA">
              <w:rPr>
                <w:rFonts w:asciiTheme="minorHAnsi" w:eastAsia="Times New Roman" w:hAnsiTheme="minorHAnsi" w:cs="Times-Roman"/>
                <w:sz w:val="24"/>
                <w:szCs w:val="24"/>
              </w:rPr>
              <w:t>συζητ</w:t>
            </w:r>
            <w:r w:rsidR="00C52455">
              <w:rPr>
                <w:rFonts w:asciiTheme="minorHAnsi" w:eastAsia="Times New Roman" w:hAnsiTheme="minorHAnsi" w:cs="Times-Roman"/>
                <w:sz w:val="24"/>
                <w:szCs w:val="24"/>
              </w:rPr>
              <w:t>ιούνται</w:t>
            </w:r>
            <w:r w:rsidRPr="00916BDA">
              <w:rPr>
                <w:rFonts w:asciiTheme="minorHAnsi" w:eastAsia="Times New Roman" w:hAnsiTheme="minorHAnsi" w:cs="Times-Roman"/>
                <w:sz w:val="24"/>
                <w:szCs w:val="24"/>
              </w:rPr>
              <w:t xml:space="preserve"> σε σχέση με ένα</w:t>
            </w:r>
          </w:p>
          <w:p w:rsidR="00916BDA" w:rsidRDefault="00C52455" w:rsidP="00916BDA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="Times-Roman"/>
                <w:sz w:val="24"/>
                <w:szCs w:val="24"/>
              </w:rPr>
            </w:pPr>
            <w:r>
              <w:rPr>
                <w:rFonts w:asciiTheme="minorHAnsi" w:eastAsia="Times New Roman" w:hAnsiTheme="minorHAnsi" w:cs="Times-Roman"/>
                <w:sz w:val="24"/>
                <w:szCs w:val="24"/>
              </w:rPr>
              <w:t>γενικευμένο εννοιολογικό μοντέλο του ευτροφισμού για</w:t>
            </w:r>
            <w:r w:rsidR="00916BDA" w:rsidRPr="00916BDA">
              <w:rPr>
                <w:rFonts w:asciiTheme="minorHAnsi" w:eastAsia="Times New Roman" w:hAnsiTheme="minorHAnsi" w:cs="Times-Roman"/>
                <w:sz w:val="24"/>
                <w:szCs w:val="24"/>
              </w:rPr>
              <w:t xml:space="preserve"> τη Βαλτική Θάλασσα. </w:t>
            </w:r>
            <w:r>
              <w:rPr>
                <w:rFonts w:asciiTheme="minorHAnsi" w:eastAsia="Times New Roman" w:hAnsiTheme="minorHAnsi" w:cs="Times-Roman"/>
                <w:sz w:val="24"/>
                <w:szCs w:val="24"/>
              </w:rPr>
              <w:t xml:space="preserve">Η τροφική υπερχείλιση </w:t>
            </w:r>
            <w:r w:rsidR="00916BDA" w:rsidRPr="00916BDA">
              <w:rPr>
                <w:rFonts w:asciiTheme="minorHAnsi" w:eastAsia="Times New Roman" w:hAnsiTheme="minorHAnsi" w:cs="Times-Roman"/>
                <w:sz w:val="24"/>
                <w:szCs w:val="24"/>
              </w:rPr>
              <w:t xml:space="preserve">και </w:t>
            </w:r>
            <w:r>
              <w:rPr>
                <w:rFonts w:asciiTheme="minorHAnsi" w:eastAsia="Times New Roman" w:hAnsiTheme="minorHAnsi" w:cs="Times-Roman"/>
                <w:sz w:val="24"/>
                <w:szCs w:val="24"/>
              </w:rPr>
              <w:t xml:space="preserve">οι αντιδράσεις </w:t>
            </w:r>
            <w:r w:rsidR="00916BDA" w:rsidRPr="00916BDA">
              <w:rPr>
                <w:rFonts w:asciiTheme="minorHAnsi" w:eastAsia="Times New Roman" w:hAnsiTheme="minorHAnsi" w:cs="Times-Roman"/>
                <w:sz w:val="24"/>
                <w:szCs w:val="24"/>
              </w:rPr>
              <w:t>το</w:t>
            </w:r>
            <w:r>
              <w:rPr>
                <w:rFonts w:asciiTheme="minorHAnsi" w:eastAsia="Times New Roman" w:hAnsiTheme="minorHAnsi" w:cs="Times-Roman"/>
                <w:sz w:val="24"/>
                <w:szCs w:val="24"/>
              </w:rPr>
              <w:t>υ οικοσυστή</w:t>
            </w:r>
            <w:r w:rsidR="00916BDA" w:rsidRPr="00916BDA">
              <w:rPr>
                <w:rFonts w:asciiTheme="minorHAnsi" w:eastAsia="Times New Roman" w:hAnsiTheme="minorHAnsi" w:cs="Times-Roman"/>
                <w:sz w:val="24"/>
                <w:szCs w:val="24"/>
              </w:rPr>
              <w:t>μα</w:t>
            </w:r>
            <w:r>
              <w:rPr>
                <w:rFonts w:asciiTheme="minorHAnsi" w:eastAsia="Times New Roman" w:hAnsiTheme="minorHAnsi" w:cs="Times-Roman"/>
                <w:sz w:val="24"/>
                <w:szCs w:val="24"/>
              </w:rPr>
              <w:t>τος λόγω του ευτροφ</w:t>
            </w:r>
            <w:r w:rsidR="00916BDA" w:rsidRPr="00916BDA">
              <w:rPr>
                <w:rFonts w:asciiTheme="minorHAnsi" w:eastAsia="Times New Roman" w:hAnsiTheme="minorHAnsi" w:cs="Times-Roman"/>
                <w:sz w:val="24"/>
                <w:szCs w:val="24"/>
              </w:rPr>
              <w:t>ισμού σε 9 διαφορετικές υπο-περιοχές της Βαλτικής Θάλασσας απεικονίζονται και συζητούνται. Τα</w:t>
            </w:r>
            <w:r>
              <w:rPr>
                <w:rFonts w:asciiTheme="minorHAnsi" w:eastAsia="Times New Roman" w:hAnsiTheme="minorHAnsi" w:cs="Times-Roman"/>
                <w:sz w:val="24"/>
                <w:szCs w:val="24"/>
              </w:rPr>
              <w:t xml:space="preserve"> αποτελέσματα δείχνουν σαφώς  πως όχι μόνο υπάρχει ανάγκη για μια κοινή</w:t>
            </w:r>
            <w:r w:rsidR="00916BDA" w:rsidRPr="00916BDA">
              <w:rPr>
                <w:rFonts w:asciiTheme="minorHAnsi" w:eastAsia="Times New Roman" w:hAnsiTheme="minorHAnsi" w:cs="Times-Roman"/>
                <w:sz w:val="24"/>
                <w:szCs w:val="24"/>
              </w:rPr>
              <w:t xml:space="preserve"> </w:t>
            </w:r>
            <w:r>
              <w:rPr>
                <w:rFonts w:asciiTheme="minorHAnsi" w:eastAsia="Times New Roman" w:hAnsiTheme="minorHAnsi" w:cs="Times-Roman"/>
                <w:sz w:val="24"/>
                <w:szCs w:val="24"/>
              </w:rPr>
              <w:t>θεραπεία-αντιμετώπιση του προβλήματος</w:t>
            </w:r>
            <w:r w:rsidR="00916BDA" w:rsidRPr="00916BDA">
              <w:rPr>
                <w:rFonts w:asciiTheme="minorHAnsi" w:eastAsia="Times New Roman" w:hAnsiTheme="minorHAnsi" w:cs="Times-Roman"/>
                <w:sz w:val="24"/>
                <w:szCs w:val="24"/>
              </w:rPr>
              <w:t xml:space="preserve"> τη</w:t>
            </w:r>
            <w:r>
              <w:rPr>
                <w:rFonts w:asciiTheme="minorHAnsi" w:eastAsia="Times New Roman" w:hAnsiTheme="minorHAnsi" w:cs="Times-Roman"/>
                <w:sz w:val="24"/>
                <w:szCs w:val="24"/>
              </w:rPr>
              <w:t>ς</w:t>
            </w:r>
            <w:r w:rsidR="00916BDA" w:rsidRPr="00916BDA">
              <w:rPr>
                <w:rFonts w:asciiTheme="minorHAnsi" w:eastAsia="Times New Roman" w:hAnsiTheme="minorHAnsi" w:cs="Times-Roman"/>
                <w:sz w:val="24"/>
                <w:szCs w:val="24"/>
              </w:rPr>
              <w:t xml:space="preserve"> Βαλτική</w:t>
            </w:r>
            <w:r>
              <w:rPr>
                <w:rFonts w:asciiTheme="minorHAnsi" w:eastAsia="Times New Roman" w:hAnsiTheme="minorHAnsi" w:cs="Times-Roman"/>
                <w:sz w:val="24"/>
                <w:szCs w:val="24"/>
              </w:rPr>
              <w:t>ς</w:t>
            </w:r>
            <w:r w:rsidR="00916BDA" w:rsidRPr="00916BDA">
              <w:rPr>
                <w:rFonts w:asciiTheme="minorHAnsi" w:eastAsia="Times New Roman" w:hAnsiTheme="minorHAnsi" w:cs="Times-Roman"/>
                <w:sz w:val="24"/>
                <w:szCs w:val="24"/>
              </w:rPr>
              <w:t xml:space="preserve"> Θάλασσα</w:t>
            </w:r>
            <w:r>
              <w:rPr>
                <w:rFonts w:asciiTheme="minorHAnsi" w:eastAsia="Times New Roman" w:hAnsiTheme="minorHAnsi" w:cs="Times-Roman"/>
                <w:sz w:val="24"/>
                <w:szCs w:val="24"/>
              </w:rPr>
              <w:t>ς, αλλά</w:t>
            </w:r>
            <w:r w:rsidR="00916BDA" w:rsidRPr="00916BDA">
              <w:rPr>
                <w:rFonts w:asciiTheme="minorHAnsi" w:eastAsia="Times New Roman" w:hAnsiTheme="minorHAnsi" w:cs="Times-Roman"/>
                <w:sz w:val="24"/>
                <w:szCs w:val="24"/>
              </w:rPr>
              <w:t xml:space="preserve"> κυρίως τη σημασία της περιφερειακής οικολογικής</w:t>
            </w:r>
            <w:r>
              <w:rPr>
                <w:rFonts w:asciiTheme="minorHAnsi" w:eastAsia="Times New Roman" w:hAnsiTheme="minorHAnsi" w:cs="Times-Roman"/>
                <w:sz w:val="24"/>
                <w:szCs w:val="24"/>
              </w:rPr>
              <w:t xml:space="preserve"> </w:t>
            </w:r>
            <w:r w:rsidR="00916BDA" w:rsidRPr="00916BDA">
              <w:rPr>
                <w:rFonts w:asciiTheme="minorHAnsi" w:eastAsia="Times New Roman" w:hAnsiTheme="minorHAnsi" w:cs="Times-Roman"/>
                <w:sz w:val="24"/>
                <w:szCs w:val="24"/>
              </w:rPr>
              <w:t>αξιολόγηση</w:t>
            </w:r>
            <w:r>
              <w:rPr>
                <w:rFonts w:asciiTheme="minorHAnsi" w:eastAsia="Times New Roman" w:hAnsiTheme="minorHAnsi" w:cs="Times-Roman"/>
                <w:sz w:val="24"/>
                <w:szCs w:val="24"/>
              </w:rPr>
              <w:t>ς σε σχέση με ολόκληρο το πεδίο</w:t>
            </w:r>
            <w:r w:rsidR="00916BDA" w:rsidRPr="00916BDA">
              <w:rPr>
                <w:rFonts w:asciiTheme="minorHAnsi" w:eastAsia="Times New Roman" w:hAnsiTheme="minorHAnsi" w:cs="Times-Roman"/>
                <w:sz w:val="24"/>
                <w:szCs w:val="24"/>
              </w:rPr>
              <w:t xml:space="preserve"> του ευτροφισμού.</w:t>
            </w:r>
          </w:p>
          <w:p w:rsidR="00BF6CA5" w:rsidRPr="00C52455" w:rsidRDefault="00BF6CA5" w:rsidP="0063595E">
            <w:pPr>
              <w:spacing w:after="0" w:line="240" w:lineRule="auto"/>
              <w:rPr>
                <w:color w:val="808080"/>
                <w:sz w:val="20"/>
                <w:szCs w:val="20"/>
              </w:rPr>
            </w:pPr>
          </w:p>
        </w:tc>
      </w:tr>
      <w:tr w:rsidR="00BF6CA5" w:rsidRPr="00AC1951" w:rsidTr="007B5D31">
        <w:tc>
          <w:tcPr>
            <w:tcW w:w="515" w:type="pct"/>
          </w:tcPr>
          <w:p w:rsidR="00BF6CA5" w:rsidRPr="00A920C1" w:rsidRDefault="00BF6CA5" w:rsidP="000F10B9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1.5</w:t>
            </w:r>
          </w:p>
        </w:tc>
        <w:tc>
          <w:tcPr>
            <w:tcW w:w="1250" w:type="pct"/>
            <w:shd w:val="clear" w:color="auto" w:fill="auto"/>
          </w:tcPr>
          <w:p w:rsidR="00BF6CA5" w:rsidRPr="0005481F" w:rsidRDefault="00BF6CA5" w:rsidP="002672F9">
            <w:pPr>
              <w:spacing w:after="0" w:line="240" w:lineRule="auto"/>
              <w:ind w:left="170"/>
              <w:rPr>
                <w:b/>
                <w:sz w:val="24"/>
                <w:szCs w:val="24"/>
                <w:lang w:val="en-US"/>
              </w:rPr>
            </w:pPr>
            <w:r w:rsidRPr="0005481F">
              <w:rPr>
                <w:b/>
                <w:sz w:val="24"/>
                <w:szCs w:val="24"/>
              </w:rPr>
              <w:t>Λέξεις</w:t>
            </w:r>
            <w:r w:rsidRPr="0005481F">
              <w:rPr>
                <w:b/>
                <w:sz w:val="24"/>
                <w:szCs w:val="24"/>
                <w:lang w:val="en-US"/>
              </w:rPr>
              <w:t>-</w:t>
            </w:r>
            <w:r w:rsidRPr="0005481F">
              <w:rPr>
                <w:b/>
                <w:sz w:val="24"/>
                <w:szCs w:val="24"/>
              </w:rPr>
              <w:t>κλειδιά</w:t>
            </w:r>
          </w:p>
        </w:tc>
        <w:tc>
          <w:tcPr>
            <w:tcW w:w="3235" w:type="pct"/>
            <w:shd w:val="clear" w:color="auto" w:fill="auto"/>
          </w:tcPr>
          <w:p w:rsidR="00BF6CA5" w:rsidRPr="00AC1951" w:rsidRDefault="00AC1951" w:rsidP="00AC1951">
            <w:pPr>
              <w:spacing w:after="0" w:line="240" w:lineRule="auto"/>
              <w:rPr>
                <w:rFonts w:asciiTheme="minorHAnsi" w:hAnsiTheme="minorHAnsi"/>
                <w:color w:val="808080"/>
                <w:sz w:val="20"/>
                <w:szCs w:val="20"/>
              </w:rPr>
            </w:pPr>
            <w:r w:rsidRPr="00C52455">
              <w:rPr>
                <w:rFonts w:asciiTheme="minorHAnsi" w:eastAsia="Times New Roman" w:hAnsiTheme="minorHAnsi" w:cs="Times-Roman"/>
                <w:sz w:val="24"/>
                <w:szCs w:val="24"/>
              </w:rPr>
              <w:t>ευτροφισμός</w:t>
            </w:r>
            <w:r w:rsidR="00BF6CA5" w:rsidRPr="00C52455">
              <w:rPr>
                <w:rFonts w:asciiTheme="minorHAnsi" w:eastAsia="Times New Roman" w:hAnsiTheme="minorHAnsi" w:cs="Times-Roman"/>
                <w:sz w:val="24"/>
                <w:szCs w:val="24"/>
              </w:rPr>
              <w:t xml:space="preserve">, </w:t>
            </w:r>
            <w:r w:rsidRPr="00C52455">
              <w:rPr>
                <w:rFonts w:asciiTheme="minorHAnsi" w:eastAsia="Times New Roman" w:hAnsiTheme="minorHAnsi" w:cs="Times-Roman"/>
                <w:sz w:val="24"/>
                <w:szCs w:val="24"/>
              </w:rPr>
              <w:t>θρεπτικά συστατικά,υπερ-εμπλουτισμός, οικολογικές συνέπειες, εννοιολογικά μοντέλα, Βαλτική Θάλασσα</w:t>
            </w:r>
          </w:p>
        </w:tc>
      </w:tr>
      <w:tr w:rsidR="00BF6CA5" w:rsidRPr="001E79BA" w:rsidTr="007B5D31">
        <w:tc>
          <w:tcPr>
            <w:tcW w:w="515" w:type="pct"/>
          </w:tcPr>
          <w:p w:rsidR="00BF6CA5" w:rsidRPr="00134CA3" w:rsidRDefault="00BF6CA5" w:rsidP="000F10B9">
            <w:pPr>
              <w:spacing w:after="0" w:line="240" w:lineRule="auto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1.6</w:t>
            </w:r>
          </w:p>
        </w:tc>
        <w:tc>
          <w:tcPr>
            <w:tcW w:w="1250" w:type="pct"/>
            <w:shd w:val="clear" w:color="auto" w:fill="auto"/>
          </w:tcPr>
          <w:p w:rsidR="00BF6CA5" w:rsidRPr="0005481F" w:rsidRDefault="00BF6CA5" w:rsidP="002672F9">
            <w:pPr>
              <w:spacing w:after="0" w:line="240" w:lineRule="auto"/>
              <w:ind w:left="170"/>
              <w:rPr>
                <w:b/>
                <w:sz w:val="24"/>
                <w:szCs w:val="24"/>
                <w:lang w:val="en-US"/>
              </w:rPr>
            </w:pPr>
            <w:r w:rsidRPr="0005481F">
              <w:rPr>
                <w:b/>
                <w:sz w:val="24"/>
                <w:szCs w:val="24"/>
              </w:rPr>
              <w:t>Σχετικές</w:t>
            </w:r>
            <w:r w:rsidRPr="0005481F">
              <w:rPr>
                <w:b/>
                <w:sz w:val="24"/>
                <w:szCs w:val="24"/>
                <w:lang w:val="en-US"/>
              </w:rPr>
              <w:t xml:space="preserve"> </w:t>
            </w:r>
            <w:r w:rsidRPr="0005481F">
              <w:rPr>
                <w:b/>
                <w:sz w:val="24"/>
                <w:szCs w:val="24"/>
              </w:rPr>
              <w:t>πηγές</w:t>
            </w:r>
          </w:p>
        </w:tc>
        <w:tc>
          <w:tcPr>
            <w:tcW w:w="3235" w:type="pct"/>
            <w:shd w:val="clear" w:color="auto" w:fill="auto"/>
          </w:tcPr>
          <w:p w:rsidR="00BF6CA5" w:rsidRDefault="00BF6CA5" w:rsidP="00BB1389">
            <w:pPr>
              <w:spacing w:after="0" w:line="240" w:lineRule="auto"/>
              <w:rPr>
                <w:color w:val="808080"/>
                <w:sz w:val="20"/>
                <w:szCs w:val="20"/>
                <w:lang w:val="en-US"/>
              </w:rPr>
            </w:pPr>
          </w:p>
        </w:tc>
      </w:tr>
    </w:tbl>
    <w:p w:rsidR="00200A8D" w:rsidRDefault="00200A8D" w:rsidP="00200A8D">
      <w:pPr>
        <w:rPr>
          <w:lang w:val="en-US"/>
        </w:rPr>
      </w:pPr>
    </w:p>
    <w:tbl>
      <w:tblPr>
        <w:tblW w:w="5724" w:type="pct"/>
        <w:tblInd w:w="-51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8" w:space="0" w:color="000000"/>
          <w:insideV w:val="single" w:sz="8" w:space="0" w:color="000000"/>
        </w:tblBorders>
        <w:tblCellMar>
          <w:top w:w="113" w:type="dxa"/>
          <w:left w:w="57" w:type="dxa"/>
          <w:bottom w:w="113" w:type="dxa"/>
          <w:right w:w="57" w:type="dxa"/>
        </w:tblCellMar>
        <w:tblLook w:val="00A0"/>
      </w:tblPr>
      <w:tblGrid>
        <w:gridCol w:w="949"/>
        <w:gridCol w:w="2384"/>
        <w:gridCol w:w="6306"/>
      </w:tblGrid>
      <w:tr w:rsidR="00655FDB" w:rsidRPr="00A920C1" w:rsidTr="00C0365F">
        <w:trPr>
          <w:trHeight w:val="321"/>
        </w:trPr>
        <w:tc>
          <w:tcPr>
            <w:tcW w:w="5000" w:type="pct"/>
            <w:gridSpan w:val="3"/>
            <w:shd w:val="clear" w:color="auto" w:fill="C2D69B"/>
          </w:tcPr>
          <w:p w:rsidR="00655FDB" w:rsidRPr="00A920C1" w:rsidRDefault="00200A8D" w:rsidP="00655FDB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1E79BA">
              <w:rPr>
                <w:lang w:val="en-US"/>
              </w:rPr>
              <w:lastRenderedPageBreak/>
              <w:br w:type="page"/>
            </w:r>
            <w:r w:rsidR="00AC1951">
              <w:rPr>
                <w:b/>
                <w:sz w:val="28"/>
                <w:szCs w:val="28"/>
              </w:rPr>
              <w:t>Κύκλος δραστηριοτήτων</w:t>
            </w:r>
          </w:p>
        </w:tc>
      </w:tr>
      <w:tr w:rsidR="00AC1951" w:rsidRPr="00A920C1" w:rsidTr="00AC1951">
        <w:trPr>
          <w:trHeight w:val="284"/>
        </w:trPr>
        <w:tc>
          <w:tcPr>
            <w:tcW w:w="492" w:type="pct"/>
            <w:shd w:val="clear" w:color="auto" w:fill="D9D9D9"/>
          </w:tcPr>
          <w:p w:rsidR="00AC1951" w:rsidRPr="00792DD2" w:rsidRDefault="00AC1951" w:rsidP="002672F9">
            <w:pPr>
              <w:spacing w:after="0" w:line="240" w:lineRule="auto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Αριθμός</w:t>
            </w:r>
          </w:p>
        </w:tc>
        <w:tc>
          <w:tcPr>
            <w:tcW w:w="1237" w:type="pct"/>
            <w:shd w:val="clear" w:color="auto" w:fill="D9D9D9"/>
          </w:tcPr>
          <w:p w:rsidR="00AC1951" w:rsidRPr="00792DD2" w:rsidRDefault="00AC1951" w:rsidP="002672F9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  <w:bCs/>
                <w:sz w:val="24"/>
              </w:rPr>
              <w:t>Όνομα</w:t>
            </w:r>
          </w:p>
        </w:tc>
        <w:tc>
          <w:tcPr>
            <w:tcW w:w="3271" w:type="pct"/>
            <w:shd w:val="clear" w:color="auto" w:fill="D9D9D9"/>
          </w:tcPr>
          <w:p w:rsidR="00AC1951" w:rsidRPr="00792DD2" w:rsidRDefault="00AC1951" w:rsidP="002672F9">
            <w:pPr>
              <w:tabs>
                <w:tab w:val="left" w:pos="2655"/>
                <w:tab w:val="center" w:pos="3132"/>
              </w:tabs>
              <w:spacing w:after="0" w:line="240" w:lineRule="auto"/>
              <w:rPr>
                <w:b/>
                <w:sz w:val="24"/>
              </w:rPr>
            </w:pPr>
            <w:r>
              <w:rPr>
                <w:b/>
                <w:bCs/>
                <w:sz w:val="24"/>
              </w:rPr>
              <w:tab/>
            </w:r>
            <w:r>
              <w:rPr>
                <w:b/>
                <w:bCs/>
                <w:sz w:val="24"/>
              </w:rPr>
              <w:tab/>
              <w:t>Τιμή</w:t>
            </w:r>
          </w:p>
        </w:tc>
      </w:tr>
      <w:tr w:rsidR="00AC1951" w:rsidRPr="001E79BA" w:rsidTr="00AC1951">
        <w:trPr>
          <w:trHeight w:val="593"/>
        </w:trPr>
        <w:tc>
          <w:tcPr>
            <w:tcW w:w="492" w:type="pct"/>
          </w:tcPr>
          <w:p w:rsidR="00AC1951" w:rsidRPr="002D7DA3" w:rsidRDefault="00AC1951" w:rsidP="002D7DA3">
            <w:pPr>
              <w:spacing w:after="0" w:line="240" w:lineRule="auto"/>
              <w:jc w:val="center"/>
              <w:rPr>
                <w:b/>
                <w:szCs w:val="24"/>
              </w:rPr>
            </w:pPr>
            <w:r w:rsidRPr="002D7DA3">
              <w:rPr>
                <w:b/>
                <w:szCs w:val="24"/>
              </w:rPr>
              <w:t>2.1</w:t>
            </w:r>
          </w:p>
        </w:tc>
        <w:tc>
          <w:tcPr>
            <w:tcW w:w="1237" w:type="pct"/>
            <w:shd w:val="clear" w:color="auto" w:fill="auto"/>
          </w:tcPr>
          <w:p w:rsidR="00AC1951" w:rsidRPr="0005481F" w:rsidRDefault="00AC1951" w:rsidP="002672F9">
            <w:pPr>
              <w:spacing w:after="0" w:line="240" w:lineRule="auto"/>
              <w:ind w:left="57"/>
              <w:rPr>
                <w:rFonts w:asciiTheme="minorHAnsi" w:hAnsiTheme="minorHAnsi"/>
                <w:b/>
                <w:sz w:val="24"/>
                <w:szCs w:val="24"/>
              </w:rPr>
            </w:pPr>
            <w:r w:rsidRPr="0005481F">
              <w:rPr>
                <w:rFonts w:asciiTheme="minorHAnsi" w:hAnsiTheme="minorHAnsi"/>
                <w:b/>
                <w:sz w:val="24"/>
                <w:szCs w:val="24"/>
              </w:rPr>
              <w:t>Συνεργάτες</w:t>
            </w:r>
          </w:p>
          <w:p w:rsidR="00AC1951" w:rsidRPr="0005481F" w:rsidRDefault="00AC1951" w:rsidP="002672F9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3271" w:type="pct"/>
            <w:shd w:val="clear" w:color="auto" w:fill="auto"/>
          </w:tcPr>
          <w:p w:rsidR="00AC1951" w:rsidRPr="001F746A" w:rsidRDefault="00AC1951" w:rsidP="001F746A">
            <w:pPr>
              <w:spacing w:after="0" w:line="240" w:lineRule="auto"/>
              <w:rPr>
                <w:noProof/>
                <w:color w:val="808080" w:themeColor="background1" w:themeShade="80"/>
                <w:lang w:val="en-US"/>
              </w:rPr>
            </w:pPr>
            <w:r>
              <w:rPr>
                <w:rFonts w:ascii="Times-Roman" w:eastAsia="Times New Roman" w:hAnsi="Times-Roman" w:cs="Times-Roman"/>
                <w:sz w:val="24"/>
                <w:szCs w:val="24"/>
                <w:lang w:val="fi-FI"/>
              </w:rPr>
              <w:t>Cecilia Rönnberg</w:t>
            </w:r>
            <w:r>
              <w:rPr>
                <w:rFonts w:ascii="MTSYN" w:eastAsia="MTSYN" w:hAnsi="Times-Roman" w:cs="MTSYN" w:hint="eastAsia"/>
                <w:sz w:val="18"/>
                <w:szCs w:val="18"/>
                <w:lang w:val="fi-FI"/>
              </w:rPr>
              <w:t>∗</w:t>
            </w:r>
            <w:r>
              <w:rPr>
                <w:rFonts w:ascii="Times-Roman" w:eastAsia="Times New Roman" w:hAnsi="Times-Roman" w:cs="Times-Roman"/>
                <w:sz w:val="24"/>
                <w:szCs w:val="24"/>
                <w:lang w:val="fi-FI"/>
              </w:rPr>
              <w:t>&amp; Erik Bonsdorff</w:t>
            </w:r>
          </w:p>
        </w:tc>
      </w:tr>
      <w:tr w:rsidR="00AC1951" w:rsidRPr="00BF6CA5" w:rsidTr="00AC1951">
        <w:trPr>
          <w:trHeight w:val="593"/>
        </w:trPr>
        <w:tc>
          <w:tcPr>
            <w:tcW w:w="492" w:type="pct"/>
          </w:tcPr>
          <w:p w:rsidR="00AC1951" w:rsidRPr="00A920C1" w:rsidRDefault="00AC1951" w:rsidP="002D7DA3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2.2</w:t>
            </w:r>
          </w:p>
        </w:tc>
        <w:tc>
          <w:tcPr>
            <w:tcW w:w="1237" w:type="pct"/>
            <w:shd w:val="clear" w:color="auto" w:fill="auto"/>
          </w:tcPr>
          <w:p w:rsidR="00AC1951" w:rsidRPr="0005481F" w:rsidRDefault="00AC1951" w:rsidP="002672F9">
            <w:pPr>
              <w:spacing w:after="0" w:line="240" w:lineRule="auto"/>
              <w:ind w:left="57"/>
              <w:rPr>
                <w:rFonts w:asciiTheme="minorHAnsi" w:hAnsiTheme="minorHAnsi"/>
                <w:b/>
                <w:sz w:val="24"/>
                <w:szCs w:val="24"/>
              </w:rPr>
            </w:pPr>
            <w:r w:rsidRPr="0005481F">
              <w:rPr>
                <w:rFonts w:asciiTheme="minorHAnsi" w:hAnsiTheme="minorHAnsi" w:cs="Arial"/>
                <w:b/>
                <w:color w:val="000000"/>
                <w:sz w:val="24"/>
                <w:szCs w:val="24"/>
                <w:shd w:val="clear" w:color="auto" w:fill="FFFFFF"/>
              </w:rPr>
              <w:t>Φορέας</w:t>
            </w:r>
          </w:p>
        </w:tc>
        <w:tc>
          <w:tcPr>
            <w:tcW w:w="3271" w:type="pct"/>
            <w:shd w:val="clear" w:color="auto" w:fill="auto"/>
          </w:tcPr>
          <w:p w:rsidR="00AC1951" w:rsidRPr="00AC1951" w:rsidRDefault="00AC1951" w:rsidP="009208C4">
            <w:pPr>
              <w:spacing w:after="0" w:line="240" w:lineRule="auto"/>
              <w:rPr>
                <w:rFonts w:asciiTheme="minorHAnsi" w:hAnsiTheme="minorHAnsi" w:cs="Arial"/>
                <w:iCs/>
                <w:sz w:val="24"/>
                <w:szCs w:val="24"/>
              </w:rPr>
            </w:pPr>
            <w:r w:rsidRPr="00AC1951">
              <w:rPr>
                <w:rFonts w:asciiTheme="minorHAnsi" w:hAnsiTheme="minorHAnsi" w:cs="Arial"/>
                <w:iCs/>
                <w:sz w:val="24"/>
                <w:szCs w:val="24"/>
              </w:rPr>
              <w:t>Environmental and MarineBiology, Åbo Akademi University, Akademigatan 1, FIN-20500 ÅBO, Finland</w:t>
            </w:r>
          </w:p>
        </w:tc>
      </w:tr>
      <w:tr w:rsidR="00AC1951" w:rsidRPr="001E79BA" w:rsidTr="00AC1951">
        <w:trPr>
          <w:trHeight w:val="146"/>
        </w:trPr>
        <w:tc>
          <w:tcPr>
            <w:tcW w:w="492" w:type="pct"/>
          </w:tcPr>
          <w:p w:rsidR="00AC1951" w:rsidRPr="00A920C1" w:rsidRDefault="00AC1951" w:rsidP="002D7DA3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2.3</w:t>
            </w:r>
          </w:p>
        </w:tc>
        <w:tc>
          <w:tcPr>
            <w:tcW w:w="1237" w:type="pct"/>
            <w:shd w:val="clear" w:color="auto" w:fill="auto"/>
          </w:tcPr>
          <w:p w:rsidR="00AC1951" w:rsidRPr="0005481F" w:rsidRDefault="00AC1951" w:rsidP="002672F9">
            <w:pPr>
              <w:spacing w:after="0" w:line="240" w:lineRule="auto"/>
              <w:ind w:left="57"/>
              <w:rPr>
                <w:rFonts w:asciiTheme="minorHAnsi" w:hAnsiTheme="minorHAnsi"/>
                <w:b/>
                <w:sz w:val="24"/>
                <w:szCs w:val="24"/>
              </w:rPr>
            </w:pPr>
            <w:r w:rsidRPr="0005481F">
              <w:rPr>
                <w:rFonts w:asciiTheme="minorHAnsi" w:hAnsiTheme="minorHAnsi"/>
                <w:b/>
                <w:sz w:val="24"/>
                <w:szCs w:val="24"/>
              </w:rPr>
              <w:t>Ημερομηνία</w:t>
            </w:r>
          </w:p>
        </w:tc>
        <w:tc>
          <w:tcPr>
            <w:tcW w:w="3271" w:type="pct"/>
            <w:shd w:val="clear" w:color="auto" w:fill="auto"/>
          </w:tcPr>
          <w:p w:rsidR="00AC1951" w:rsidRPr="00AC1951" w:rsidRDefault="00AC1951" w:rsidP="002D7DA3">
            <w:pPr>
              <w:spacing w:after="0" w:line="240" w:lineRule="auto"/>
              <w:rPr>
                <w:rFonts w:asciiTheme="minorHAnsi" w:hAnsiTheme="minorHAnsi" w:cs="Arial"/>
                <w:iCs/>
                <w:sz w:val="24"/>
                <w:szCs w:val="24"/>
              </w:rPr>
            </w:pPr>
            <w:r w:rsidRPr="00AC1951">
              <w:rPr>
                <w:rFonts w:asciiTheme="minorHAnsi" w:hAnsiTheme="minorHAnsi" w:cs="Arial"/>
                <w:iCs/>
                <w:sz w:val="24"/>
                <w:szCs w:val="24"/>
              </w:rPr>
              <w:t>2004</w:t>
            </w:r>
          </w:p>
        </w:tc>
      </w:tr>
    </w:tbl>
    <w:p w:rsidR="00EC1CD1" w:rsidRPr="00BB1389" w:rsidRDefault="00EC1CD1" w:rsidP="00BB1389">
      <w:pPr>
        <w:rPr>
          <w:lang w:val="en-US" w:eastAsia="el-GR"/>
        </w:rPr>
      </w:pPr>
    </w:p>
    <w:tbl>
      <w:tblPr>
        <w:tblW w:w="5724" w:type="pct"/>
        <w:tblInd w:w="-51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8" w:space="0" w:color="000000"/>
          <w:insideV w:val="single" w:sz="8" w:space="0" w:color="000000"/>
        </w:tblBorders>
        <w:tblLayout w:type="fixed"/>
        <w:tblCellMar>
          <w:top w:w="113" w:type="dxa"/>
          <w:left w:w="57" w:type="dxa"/>
          <w:bottom w:w="113" w:type="dxa"/>
          <w:right w:w="57" w:type="dxa"/>
        </w:tblCellMar>
        <w:tblLook w:val="00A0"/>
      </w:tblPr>
      <w:tblGrid>
        <w:gridCol w:w="993"/>
        <w:gridCol w:w="2267"/>
        <w:gridCol w:w="17"/>
        <w:gridCol w:w="6362"/>
      </w:tblGrid>
      <w:tr w:rsidR="002D7DA3" w:rsidRPr="002A325C" w:rsidTr="007F394E">
        <w:tc>
          <w:tcPr>
            <w:tcW w:w="5000" w:type="pct"/>
            <w:gridSpan w:val="4"/>
            <w:shd w:val="clear" w:color="auto" w:fill="C2D69B"/>
          </w:tcPr>
          <w:p w:rsidR="002D7DA3" w:rsidRPr="002D7DA3" w:rsidRDefault="002D7DA3" w:rsidP="002D7DA3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b/>
                <w:sz w:val="28"/>
                <w:szCs w:val="28"/>
                <w:lang w:val="en-US"/>
              </w:rPr>
            </w:pPr>
            <w:r w:rsidRPr="002D7DA3">
              <w:rPr>
                <w:b/>
                <w:sz w:val="28"/>
                <w:szCs w:val="28"/>
                <w:lang w:val="en-US"/>
              </w:rPr>
              <w:br w:type="page"/>
            </w:r>
            <w:r w:rsidR="00AC1951">
              <w:rPr>
                <w:b/>
                <w:sz w:val="28"/>
                <w:szCs w:val="28"/>
              </w:rPr>
              <w:t>Τεχνικά Χαρακτηριστικά</w:t>
            </w:r>
          </w:p>
        </w:tc>
      </w:tr>
      <w:tr w:rsidR="00AC1951" w:rsidRPr="002A325C" w:rsidTr="007F394E">
        <w:tc>
          <w:tcPr>
            <w:tcW w:w="515" w:type="pct"/>
            <w:shd w:val="clear" w:color="auto" w:fill="D9D9D9"/>
          </w:tcPr>
          <w:p w:rsidR="00AC1951" w:rsidRPr="00792DD2" w:rsidRDefault="00AC1951" w:rsidP="002672F9">
            <w:pPr>
              <w:spacing w:after="0" w:line="240" w:lineRule="auto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Αριθμός</w:t>
            </w:r>
          </w:p>
        </w:tc>
        <w:tc>
          <w:tcPr>
            <w:tcW w:w="1176" w:type="pct"/>
            <w:shd w:val="clear" w:color="auto" w:fill="D9D9D9"/>
          </w:tcPr>
          <w:p w:rsidR="00AC1951" w:rsidRPr="00792DD2" w:rsidRDefault="00AC1951" w:rsidP="002672F9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  <w:bCs/>
                <w:sz w:val="24"/>
              </w:rPr>
              <w:t>Όνομα</w:t>
            </w:r>
          </w:p>
        </w:tc>
        <w:tc>
          <w:tcPr>
            <w:tcW w:w="3309" w:type="pct"/>
            <w:gridSpan w:val="2"/>
            <w:shd w:val="clear" w:color="auto" w:fill="D9D9D9"/>
          </w:tcPr>
          <w:p w:rsidR="00AC1951" w:rsidRPr="00792DD2" w:rsidRDefault="00AC1951" w:rsidP="002672F9">
            <w:pPr>
              <w:tabs>
                <w:tab w:val="left" w:pos="2655"/>
                <w:tab w:val="center" w:pos="3132"/>
              </w:tabs>
              <w:spacing w:after="0" w:line="240" w:lineRule="auto"/>
              <w:rPr>
                <w:b/>
                <w:sz w:val="24"/>
              </w:rPr>
            </w:pPr>
            <w:r>
              <w:rPr>
                <w:b/>
                <w:bCs/>
                <w:sz w:val="24"/>
              </w:rPr>
              <w:tab/>
            </w:r>
            <w:r>
              <w:rPr>
                <w:b/>
                <w:bCs/>
                <w:sz w:val="24"/>
              </w:rPr>
              <w:tab/>
              <w:t>Τιμή</w:t>
            </w:r>
          </w:p>
        </w:tc>
      </w:tr>
      <w:tr w:rsidR="00AC1951" w:rsidRPr="001E79BA" w:rsidTr="002D7DA3">
        <w:trPr>
          <w:trHeight w:val="593"/>
        </w:trPr>
        <w:tc>
          <w:tcPr>
            <w:tcW w:w="515" w:type="pct"/>
          </w:tcPr>
          <w:p w:rsidR="00AC1951" w:rsidRPr="002D7DA3" w:rsidRDefault="00AC1951" w:rsidP="002D7DA3">
            <w:pPr>
              <w:spacing w:after="0" w:line="240" w:lineRule="auto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  <w:lang w:val="en-US"/>
              </w:rPr>
              <w:t>3</w:t>
            </w:r>
            <w:r w:rsidRPr="002D7DA3">
              <w:rPr>
                <w:b/>
                <w:szCs w:val="24"/>
              </w:rPr>
              <w:t>.1</w:t>
            </w:r>
          </w:p>
        </w:tc>
        <w:tc>
          <w:tcPr>
            <w:tcW w:w="1185" w:type="pct"/>
            <w:gridSpan w:val="2"/>
            <w:shd w:val="clear" w:color="auto" w:fill="auto"/>
          </w:tcPr>
          <w:p w:rsidR="00AC1951" w:rsidRPr="007503A1" w:rsidRDefault="00AC1951" w:rsidP="002672F9">
            <w:pPr>
              <w:spacing w:after="0" w:line="240" w:lineRule="auto"/>
              <w:ind w:left="57"/>
              <w:rPr>
                <w:rFonts w:asciiTheme="minorHAnsi" w:hAnsiTheme="minorHAnsi" w:cs="Arial"/>
                <w:iCs/>
                <w:sz w:val="24"/>
                <w:szCs w:val="24"/>
              </w:rPr>
            </w:pPr>
            <w:r w:rsidRPr="0005481F">
              <w:rPr>
                <w:rFonts w:asciiTheme="minorHAnsi" w:hAnsiTheme="minorHAnsi" w:cs="Arial"/>
                <w:b/>
                <w:color w:val="000000"/>
                <w:sz w:val="24"/>
                <w:szCs w:val="24"/>
                <w:shd w:val="clear" w:color="auto" w:fill="FFFFFF"/>
                <w:lang w:val="en-US"/>
              </w:rPr>
              <w:t>T</w:t>
            </w:r>
            <w:r>
              <w:rPr>
                <w:rFonts w:asciiTheme="minorHAnsi" w:hAnsiTheme="minorHAnsi" w:cs="Arial"/>
                <w:b/>
                <w:color w:val="000000"/>
                <w:sz w:val="24"/>
                <w:szCs w:val="24"/>
                <w:shd w:val="clear" w:color="auto" w:fill="FFFFFF"/>
              </w:rPr>
              <w:t>ύπος</w:t>
            </w:r>
          </w:p>
        </w:tc>
        <w:tc>
          <w:tcPr>
            <w:tcW w:w="3300" w:type="pct"/>
            <w:shd w:val="clear" w:color="auto" w:fill="auto"/>
          </w:tcPr>
          <w:p w:rsidR="00AC1951" w:rsidRPr="009F3219" w:rsidRDefault="00AC1951" w:rsidP="002D7DA3">
            <w:pPr>
              <w:spacing w:after="0" w:line="240" w:lineRule="auto"/>
              <w:rPr>
                <w:b/>
                <w:noProof/>
                <w:lang w:val="en-US"/>
              </w:rPr>
            </w:pPr>
            <w:r>
              <w:rPr>
                <w:rFonts w:asciiTheme="minorHAnsi" w:hAnsiTheme="minorHAnsi" w:cs="Arial"/>
                <w:iCs/>
                <w:sz w:val="24"/>
                <w:szCs w:val="24"/>
              </w:rPr>
              <w:t>Έγγραφο</w:t>
            </w:r>
          </w:p>
        </w:tc>
      </w:tr>
      <w:tr w:rsidR="00AC1951" w:rsidRPr="001E79BA" w:rsidTr="002D7DA3">
        <w:trPr>
          <w:trHeight w:val="593"/>
        </w:trPr>
        <w:tc>
          <w:tcPr>
            <w:tcW w:w="515" w:type="pct"/>
          </w:tcPr>
          <w:p w:rsidR="00AC1951" w:rsidRPr="00A920C1" w:rsidRDefault="00AC1951" w:rsidP="002D7DA3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  <w:lang w:val="en-US"/>
              </w:rPr>
              <w:t>3</w:t>
            </w:r>
            <w:r>
              <w:rPr>
                <w:b/>
              </w:rPr>
              <w:t>.2</w:t>
            </w:r>
          </w:p>
        </w:tc>
        <w:tc>
          <w:tcPr>
            <w:tcW w:w="1185" w:type="pct"/>
            <w:gridSpan w:val="2"/>
            <w:shd w:val="clear" w:color="auto" w:fill="auto"/>
          </w:tcPr>
          <w:p w:rsidR="00AC1951" w:rsidRPr="007503A1" w:rsidRDefault="00AC1951" w:rsidP="002672F9">
            <w:pPr>
              <w:spacing w:after="0" w:line="240" w:lineRule="auto"/>
              <w:ind w:left="57"/>
              <w:rPr>
                <w:rFonts w:asciiTheme="minorHAnsi" w:hAnsi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="Arial"/>
                <w:b/>
                <w:color w:val="000000"/>
                <w:sz w:val="24"/>
                <w:szCs w:val="24"/>
                <w:shd w:val="clear" w:color="auto" w:fill="FFFFFF"/>
              </w:rPr>
              <w:t>Σημείωση</w:t>
            </w:r>
          </w:p>
        </w:tc>
        <w:tc>
          <w:tcPr>
            <w:tcW w:w="3300" w:type="pct"/>
            <w:shd w:val="clear" w:color="auto" w:fill="auto"/>
          </w:tcPr>
          <w:p w:rsidR="00AC1951" w:rsidRPr="00D8590E" w:rsidRDefault="00AC1951" w:rsidP="002D7DA3">
            <w:pPr>
              <w:spacing w:after="0" w:line="240" w:lineRule="auto"/>
              <w:rPr>
                <w:color w:val="808080"/>
                <w:lang w:val="en-US"/>
              </w:rPr>
            </w:pPr>
          </w:p>
        </w:tc>
      </w:tr>
    </w:tbl>
    <w:p w:rsidR="002D7DA3" w:rsidRPr="001E79BA" w:rsidRDefault="002D7DA3" w:rsidP="00EC1CD1">
      <w:pPr>
        <w:spacing w:after="0"/>
        <w:rPr>
          <w:vanish/>
          <w:lang w:val="en-US"/>
        </w:rPr>
      </w:pPr>
    </w:p>
    <w:p w:rsidR="00735634" w:rsidRDefault="00735634">
      <w:pPr>
        <w:rPr>
          <w:lang w:val="en-US"/>
        </w:rPr>
      </w:pPr>
    </w:p>
    <w:tbl>
      <w:tblPr>
        <w:tblW w:w="5724" w:type="pct"/>
        <w:tblInd w:w="-51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8" w:space="0" w:color="000000"/>
          <w:insideV w:val="single" w:sz="8" w:space="0" w:color="000000"/>
        </w:tblBorders>
        <w:tblLayout w:type="fixed"/>
        <w:tblCellMar>
          <w:top w:w="113" w:type="dxa"/>
          <w:left w:w="57" w:type="dxa"/>
          <w:bottom w:w="113" w:type="dxa"/>
          <w:right w:w="57" w:type="dxa"/>
        </w:tblCellMar>
        <w:tblLook w:val="00A0"/>
      </w:tblPr>
      <w:tblGrid>
        <w:gridCol w:w="993"/>
        <w:gridCol w:w="2267"/>
        <w:gridCol w:w="6379"/>
      </w:tblGrid>
      <w:tr w:rsidR="006A2255" w:rsidRPr="006A2255" w:rsidTr="006A2255">
        <w:trPr>
          <w:trHeight w:val="42"/>
        </w:trPr>
        <w:tc>
          <w:tcPr>
            <w:tcW w:w="5000" w:type="pct"/>
            <w:gridSpan w:val="3"/>
            <w:shd w:val="clear" w:color="auto" w:fill="C2D69B"/>
          </w:tcPr>
          <w:p w:rsidR="006A2255" w:rsidRPr="002D7DA3" w:rsidRDefault="00200A8D" w:rsidP="002D7DA3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b/>
                <w:sz w:val="28"/>
                <w:szCs w:val="28"/>
                <w:lang w:val="en-US"/>
              </w:rPr>
            </w:pPr>
            <w:r w:rsidRPr="002D7DA3">
              <w:rPr>
                <w:b/>
                <w:sz w:val="28"/>
                <w:szCs w:val="28"/>
                <w:lang w:val="en-US"/>
              </w:rPr>
              <w:br w:type="page"/>
            </w:r>
            <w:r w:rsidR="00AC1951">
              <w:rPr>
                <w:b/>
                <w:sz w:val="28"/>
                <w:szCs w:val="28"/>
              </w:rPr>
              <w:t>Εκπαιδευτικά Χαρακτηριστικά</w:t>
            </w:r>
          </w:p>
        </w:tc>
      </w:tr>
      <w:tr w:rsidR="00AC1951" w:rsidRPr="006A2255" w:rsidTr="003359B2">
        <w:trPr>
          <w:trHeight w:val="262"/>
        </w:trPr>
        <w:tc>
          <w:tcPr>
            <w:tcW w:w="515" w:type="pct"/>
            <w:shd w:val="clear" w:color="auto" w:fill="D9D9D9"/>
          </w:tcPr>
          <w:p w:rsidR="00AC1951" w:rsidRPr="00792DD2" w:rsidRDefault="00AC1951" w:rsidP="002672F9">
            <w:pPr>
              <w:spacing w:after="0" w:line="240" w:lineRule="auto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Αριθμός</w:t>
            </w:r>
          </w:p>
        </w:tc>
        <w:tc>
          <w:tcPr>
            <w:tcW w:w="1176" w:type="pct"/>
            <w:shd w:val="clear" w:color="auto" w:fill="D9D9D9"/>
          </w:tcPr>
          <w:p w:rsidR="00AC1951" w:rsidRPr="00792DD2" w:rsidRDefault="00AC1951" w:rsidP="002672F9">
            <w:pPr>
              <w:spacing w:after="0" w:line="240" w:lineRule="auto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Όνομα</w:t>
            </w:r>
          </w:p>
        </w:tc>
        <w:tc>
          <w:tcPr>
            <w:tcW w:w="3309" w:type="pct"/>
            <w:shd w:val="clear" w:color="auto" w:fill="D9D9D9"/>
          </w:tcPr>
          <w:p w:rsidR="00AC1951" w:rsidRPr="00792DD2" w:rsidRDefault="00AC1951" w:rsidP="002672F9">
            <w:pPr>
              <w:spacing w:after="0" w:line="240" w:lineRule="auto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Τιμή</w:t>
            </w:r>
          </w:p>
        </w:tc>
      </w:tr>
      <w:tr w:rsidR="00AC1951" w:rsidRPr="006A2255" w:rsidTr="003359B2">
        <w:tc>
          <w:tcPr>
            <w:tcW w:w="515" w:type="pct"/>
          </w:tcPr>
          <w:p w:rsidR="00AC1951" w:rsidRPr="006A2255" w:rsidRDefault="00AC1951" w:rsidP="006A2255">
            <w:pPr>
              <w:spacing w:after="0" w:line="240" w:lineRule="auto"/>
              <w:jc w:val="center"/>
              <w:rPr>
                <w:b/>
              </w:rPr>
            </w:pPr>
            <w:r w:rsidRPr="006A2255">
              <w:rPr>
                <w:b/>
                <w:lang w:val="en-US"/>
              </w:rPr>
              <w:t>4</w:t>
            </w:r>
            <w:r w:rsidRPr="006A2255">
              <w:rPr>
                <w:b/>
              </w:rPr>
              <w:t>.1</w:t>
            </w:r>
          </w:p>
        </w:tc>
        <w:tc>
          <w:tcPr>
            <w:tcW w:w="1176" w:type="pct"/>
            <w:shd w:val="clear" w:color="auto" w:fill="auto"/>
          </w:tcPr>
          <w:p w:rsidR="00AC1951" w:rsidRPr="0005481F" w:rsidRDefault="00AC1951" w:rsidP="002672F9">
            <w:pPr>
              <w:spacing w:after="0" w:line="240" w:lineRule="auto"/>
              <w:ind w:left="57"/>
              <w:rPr>
                <w:b/>
                <w:sz w:val="24"/>
                <w:szCs w:val="24"/>
                <w:vertAlign w:val="superscript"/>
              </w:rPr>
            </w:pPr>
            <w:r w:rsidRPr="0005481F">
              <w:rPr>
                <w:b/>
                <w:sz w:val="24"/>
                <w:szCs w:val="24"/>
              </w:rPr>
              <w:t>Μαθησιακός ρόλος</w:t>
            </w:r>
          </w:p>
          <w:p w:rsidR="00AC1951" w:rsidRPr="0005481F" w:rsidRDefault="00AC1951" w:rsidP="002672F9">
            <w:pPr>
              <w:spacing w:after="0" w:line="240" w:lineRule="auto"/>
              <w:ind w:left="57"/>
              <w:rPr>
                <w:b/>
                <w:sz w:val="24"/>
                <w:szCs w:val="24"/>
              </w:rPr>
            </w:pPr>
          </w:p>
          <w:p w:rsidR="00AC1951" w:rsidRPr="0005481F" w:rsidRDefault="00AC1951" w:rsidP="002672F9">
            <w:pPr>
              <w:spacing w:after="0" w:line="240" w:lineRule="auto"/>
              <w:ind w:left="57" w:firstLine="720"/>
              <w:rPr>
                <w:b/>
                <w:sz w:val="24"/>
                <w:szCs w:val="24"/>
              </w:rPr>
            </w:pPr>
          </w:p>
        </w:tc>
        <w:tc>
          <w:tcPr>
            <w:tcW w:w="3309" w:type="pct"/>
            <w:shd w:val="clear" w:color="auto" w:fill="auto"/>
          </w:tcPr>
          <w:p w:rsidR="00AC1951" w:rsidRPr="0005481F" w:rsidRDefault="00AC1951" w:rsidP="002672F9">
            <w:pPr>
              <w:spacing w:after="0" w:line="360" w:lineRule="auto"/>
              <w:contextualSpacing/>
              <w:jc w:val="both"/>
              <w:rPr>
                <w:sz w:val="24"/>
                <w:lang w:val="en-US"/>
              </w:rPr>
            </w:pPr>
            <w:r w:rsidRPr="0005481F">
              <w:rPr>
                <w:sz w:val="24"/>
                <w:lang w:val="en-US"/>
              </w:rPr>
              <w:t>Θεωρία</w:t>
            </w:r>
          </w:p>
        </w:tc>
      </w:tr>
      <w:tr w:rsidR="00AC1951" w:rsidRPr="008368A9" w:rsidTr="003359B2">
        <w:tc>
          <w:tcPr>
            <w:tcW w:w="515" w:type="pct"/>
          </w:tcPr>
          <w:p w:rsidR="00AC1951" w:rsidRPr="006A2255" w:rsidRDefault="00AC1951" w:rsidP="006A2255">
            <w:pPr>
              <w:spacing w:after="0" w:line="240" w:lineRule="auto"/>
              <w:jc w:val="center"/>
              <w:rPr>
                <w:b/>
              </w:rPr>
            </w:pPr>
            <w:r w:rsidRPr="006A2255">
              <w:rPr>
                <w:b/>
                <w:lang w:val="en-US"/>
              </w:rPr>
              <w:t>4</w:t>
            </w:r>
            <w:r w:rsidRPr="006A2255">
              <w:rPr>
                <w:b/>
              </w:rPr>
              <w:t>.2</w:t>
            </w:r>
          </w:p>
        </w:tc>
        <w:tc>
          <w:tcPr>
            <w:tcW w:w="1176" w:type="pct"/>
            <w:shd w:val="clear" w:color="auto" w:fill="auto"/>
          </w:tcPr>
          <w:p w:rsidR="00AC1951" w:rsidRPr="0005481F" w:rsidRDefault="00AC1951" w:rsidP="002672F9">
            <w:pPr>
              <w:spacing w:after="0" w:line="240" w:lineRule="auto"/>
              <w:ind w:left="57"/>
              <w:rPr>
                <w:b/>
                <w:sz w:val="24"/>
                <w:szCs w:val="24"/>
                <w:vertAlign w:val="superscript"/>
              </w:rPr>
            </w:pPr>
            <w:r w:rsidRPr="0005481F">
              <w:rPr>
                <w:b/>
                <w:sz w:val="24"/>
                <w:szCs w:val="24"/>
              </w:rPr>
              <w:t>Τελικός χρήστης</w:t>
            </w:r>
          </w:p>
        </w:tc>
        <w:tc>
          <w:tcPr>
            <w:tcW w:w="3309" w:type="pct"/>
            <w:shd w:val="clear" w:color="auto" w:fill="auto"/>
          </w:tcPr>
          <w:p w:rsidR="00AC1951" w:rsidRPr="0005481F" w:rsidRDefault="00AC1951" w:rsidP="002672F9">
            <w:pPr>
              <w:spacing w:after="0" w:line="360" w:lineRule="auto"/>
              <w:contextualSpacing/>
              <w:jc w:val="both"/>
              <w:rPr>
                <w:sz w:val="24"/>
                <w:lang w:val="en-US"/>
              </w:rPr>
            </w:pPr>
            <w:r w:rsidRPr="0005481F">
              <w:rPr>
                <w:sz w:val="24"/>
                <w:lang w:val="en-US"/>
              </w:rPr>
              <w:t>Εκπαιδευόμενος</w:t>
            </w:r>
          </w:p>
        </w:tc>
      </w:tr>
      <w:tr w:rsidR="00AC1951" w:rsidRPr="008368A9" w:rsidTr="003359B2">
        <w:tc>
          <w:tcPr>
            <w:tcW w:w="515" w:type="pct"/>
          </w:tcPr>
          <w:p w:rsidR="00AC1951" w:rsidRPr="006A2255" w:rsidRDefault="00AC1951" w:rsidP="006A2255">
            <w:pPr>
              <w:spacing w:after="0" w:line="240" w:lineRule="auto"/>
              <w:jc w:val="center"/>
              <w:rPr>
                <w:b/>
              </w:rPr>
            </w:pPr>
            <w:r w:rsidRPr="006A2255">
              <w:rPr>
                <w:b/>
                <w:lang w:val="en-US"/>
              </w:rPr>
              <w:t>4</w:t>
            </w:r>
            <w:r w:rsidRPr="006A2255">
              <w:rPr>
                <w:b/>
              </w:rPr>
              <w:t>.3</w:t>
            </w:r>
          </w:p>
        </w:tc>
        <w:tc>
          <w:tcPr>
            <w:tcW w:w="1176" w:type="pct"/>
            <w:shd w:val="clear" w:color="auto" w:fill="auto"/>
          </w:tcPr>
          <w:p w:rsidR="00AC1951" w:rsidRPr="0005481F" w:rsidRDefault="00AC1951" w:rsidP="002672F9">
            <w:pPr>
              <w:spacing w:after="0" w:line="240" w:lineRule="auto"/>
              <w:ind w:left="57"/>
              <w:rPr>
                <w:b/>
                <w:sz w:val="24"/>
                <w:szCs w:val="24"/>
                <w:vertAlign w:val="superscript"/>
                <w:lang w:val="en-US"/>
              </w:rPr>
            </w:pPr>
            <w:r w:rsidRPr="0005481F">
              <w:rPr>
                <w:b/>
                <w:sz w:val="24"/>
                <w:szCs w:val="24"/>
              </w:rPr>
              <w:t>Εκπαιδευτικό πλαίσιο</w:t>
            </w:r>
          </w:p>
        </w:tc>
        <w:tc>
          <w:tcPr>
            <w:tcW w:w="3309" w:type="pct"/>
            <w:shd w:val="clear" w:color="auto" w:fill="auto"/>
          </w:tcPr>
          <w:p w:rsidR="00AC1951" w:rsidRPr="0005481F" w:rsidRDefault="00AC1951" w:rsidP="002672F9">
            <w:pPr>
              <w:spacing w:after="0" w:line="360" w:lineRule="auto"/>
              <w:contextualSpacing/>
              <w:jc w:val="both"/>
              <w:rPr>
                <w:sz w:val="24"/>
                <w:lang w:val="en-US"/>
              </w:rPr>
            </w:pPr>
            <w:r w:rsidRPr="0005481F">
              <w:rPr>
                <w:sz w:val="24"/>
                <w:lang w:val="en-US"/>
              </w:rPr>
              <w:t>Εξ’ αποστάσεως μάθηση</w:t>
            </w:r>
          </w:p>
          <w:p w:rsidR="00AC1951" w:rsidRPr="0005481F" w:rsidRDefault="00AC1951" w:rsidP="002672F9">
            <w:pPr>
              <w:spacing w:after="0" w:line="360" w:lineRule="auto"/>
              <w:contextualSpacing/>
              <w:jc w:val="both"/>
              <w:rPr>
                <w:sz w:val="24"/>
                <w:lang w:val="en-US"/>
              </w:rPr>
            </w:pPr>
          </w:p>
        </w:tc>
      </w:tr>
      <w:tr w:rsidR="00AC1951" w:rsidRPr="001E79BA" w:rsidTr="003359B2">
        <w:tc>
          <w:tcPr>
            <w:tcW w:w="515" w:type="pct"/>
          </w:tcPr>
          <w:p w:rsidR="00AC1951" w:rsidRPr="003359B2" w:rsidRDefault="00AC1951" w:rsidP="006A2255">
            <w:pPr>
              <w:spacing w:after="0" w:line="240" w:lineRule="auto"/>
              <w:jc w:val="center"/>
              <w:rPr>
                <w:b/>
                <w:lang w:val="en-US"/>
              </w:rPr>
            </w:pPr>
            <w:r w:rsidRPr="006A2255">
              <w:rPr>
                <w:b/>
                <w:lang w:val="en-US"/>
              </w:rPr>
              <w:t>4</w:t>
            </w:r>
            <w:r>
              <w:rPr>
                <w:b/>
              </w:rPr>
              <w:t>.</w:t>
            </w:r>
            <w:r>
              <w:rPr>
                <w:b/>
                <w:lang w:val="en-US"/>
              </w:rPr>
              <w:t>4</w:t>
            </w:r>
          </w:p>
        </w:tc>
        <w:tc>
          <w:tcPr>
            <w:tcW w:w="1176" w:type="pct"/>
            <w:shd w:val="clear" w:color="auto" w:fill="auto"/>
          </w:tcPr>
          <w:p w:rsidR="00AC1951" w:rsidRPr="0005481F" w:rsidRDefault="00AC1951" w:rsidP="002672F9">
            <w:pPr>
              <w:spacing w:after="0" w:line="240" w:lineRule="auto"/>
              <w:ind w:left="57"/>
              <w:rPr>
                <w:b/>
                <w:sz w:val="24"/>
                <w:szCs w:val="24"/>
                <w:lang w:val="en-US"/>
              </w:rPr>
            </w:pPr>
            <w:r w:rsidRPr="0005481F">
              <w:rPr>
                <w:b/>
                <w:sz w:val="24"/>
                <w:szCs w:val="24"/>
              </w:rPr>
              <w:t>Επίπεδο δυσκολίας</w:t>
            </w:r>
            <w:r w:rsidRPr="0005481F">
              <w:rPr>
                <w:b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3309" w:type="pct"/>
            <w:shd w:val="clear" w:color="auto" w:fill="auto"/>
          </w:tcPr>
          <w:p w:rsidR="00AC1951" w:rsidRPr="0005481F" w:rsidRDefault="00AC1951" w:rsidP="002672F9">
            <w:pPr>
              <w:spacing w:after="0" w:line="360" w:lineRule="auto"/>
              <w:contextualSpacing/>
              <w:jc w:val="both"/>
              <w:rPr>
                <w:sz w:val="24"/>
                <w:lang w:val="en-US"/>
              </w:rPr>
            </w:pPr>
            <w:r w:rsidRPr="0005481F">
              <w:rPr>
                <w:sz w:val="24"/>
                <w:lang w:val="en-US"/>
              </w:rPr>
              <w:t>Εύκολο</w:t>
            </w:r>
          </w:p>
        </w:tc>
      </w:tr>
      <w:tr w:rsidR="00AC1951" w:rsidRPr="001E79BA" w:rsidTr="003359B2">
        <w:tc>
          <w:tcPr>
            <w:tcW w:w="515" w:type="pct"/>
            <w:tcBorders>
              <w:bottom w:val="single" w:sz="8" w:space="0" w:color="000000"/>
            </w:tcBorders>
          </w:tcPr>
          <w:p w:rsidR="00AC1951" w:rsidRPr="003359B2" w:rsidRDefault="00AC1951" w:rsidP="006A2255">
            <w:pPr>
              <w:spacing w:after="0" w:line="240" w:lineRule="auto"/>
              <w:jc w:val="center"/>
              <w:rPr>
                <w:b/>
                <w:lang w:val="en-US"/>
              </w:rPr>
            </w:pPr>
            <w:r w:rsidRPr="006A2255">
              <w:rPr>
                <w:b/>
                <w:lang w:val="en-US"/>
              </w:rPr>
              <w:t>4</w:t>
            </w:r>
            <w:r>
              <w:rPr>
                <w:b/>
              </w:rPr>
              <w:t>.</w:t>
            </w:r>
            <w:r>
              <w:rPr>
                <w:b/>
                <w:lang w:val="en-US"/>
              </w:rPr>
              <w:t>5</w:t>
            </w:r>
          </w:p>
        </w:tc>
        <w:tc>
          <w:tcPr>
            <w:tcW w:w="1176" w:type="pct"/>
            <w:tcBorders>
              <w:bottom w:val="single" w:sz="8" w:space="0" w:color="000000"/>
            </w:tcBorders>
            <w:shd w:val="clear" w:color="auto" w:fill="auto"/>
          </w:tcPr>
          <w:p w:rsidR="00AC1951" w:rsidRPr="0005481F" w:rsidRDefault="00AC1951" w:rsidP="002672F9">
            <w:pPr>
              <w:spacing w:after="0" w:line="240" w:lineRule="auto"/>
              <w:ind w:left="57"/>
              <w:rPr>
                <w:b/>
                <w:sz w:val="24"/>
                <w:szCs w:val="24"/>
                <w:lang w:val="en-US"/>
              </w:rPr>
            </w:pPr>
            <w:r w:rsidRPr="0005481F">
              <w:rPr>
                <w:b/>
                <w:sz w:val="24"/>
                <w:szCs w:val="24"/>
              </w:rPr>
              <w:t>Χρόνος μελέτης</w:t>
            </w:r>
            <w:r w:rsidRPr="0005481F">
              <w:rPr>
                <w:b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3309" w:type="pct"/>
            <w:tcBorders>
              <w:bottom w:val="single" w:sz="8" w:space="0" w:color="000000"/>
            </w:tcBorders>
            <w:shd w:val="clear" w:color="auto" w:fill="auto"/>
          </w:tcPr>
          <w:p w:rsidR="00AC1951" w:rsidRPr="00134CA3" w:rsidRDefault="00AC1951" w:rsidP="006A2255">
            <w:pPr>
              <w:spacing w:after="0" w:line="240" w:lineRule="auto"/>
              <w:rPr>
                <w:color w:val="A6A6A6"/>
                <w:lang w:val="en-US"/>
              </w:rPr>
            </w:pPr>
            <w:r w:rsidRPr="0005481F">
              <w:rPr>
                <w:sz w:val="24"/>
                <w:lang w:val="en-US"/>
              </w:rPr>
              <w:t>1:00</w:t>
            </w:r>
          </w:p>
        </w:tc>
      </w:tr>
      <w:tr w:rsidR="00AC1951" w:rsidRPr="00AC1951" w:rsidTr="003359B2">
        <w:tc>
          <w:tcPr>
            <w:tcW w:w="515" w:type="pct"/>
            <w:tcBorders>
              <w:top w:val="single" w:sz="8" w:space="0" w:color="000000"/>
              <w:bottom w:val="double" w:sz="4" w:space="0" w:color="auto"/>
            </w:tcBorders>
            <w:shd w:val="clear" w:color="auto" w:fill="auto"/>
          </w:tcPr>
          <w:p w:rsidR="00AC1951" w:rsidRPr="003359B2" w:rsidRDefault="00AC1951" w:rsidP="00BB1389">
            <w:pPr>
              <w:spacing w:after="0" w:line="240" w:lineRule="auto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4.6</w:t>
            </w:r>
          </w:p>
        </w:tc>
        <w:tc>
          <w:tcPr>
            <w:tcW w:w="1176" w:type="pct"/>
            <w:tcBorders>
              <w:top w:val="single" w:sz="8" w:space="0" w:color="000000"/>
              <w:bottom w:val="double" w:sz="4" w:space="0" w:color="auto"/>
            </w:tcBorders>
            <w:shd w:val="clear" w:color="auto" w:fill="auto"/>
          </w:tcPr>
          <w:p w:rsidR="00AC1951" w:rsidRPr="0005481F" w:rsidRDefault="00AC1951" w:rsidP="002672F9">
            <w:pPr>
              <w:spacing w:after="0" w:line="240" w:lineRule="auto"/>
              <w:ind w:left="57"/>
              <w:rPr>
                <w:b/>
                <w:sz w:val="24"/>
                <w:szCs w:val="24"/>
              </w:rPr>
            </w:pPr>
            <w:r w:rsidRPr="0005481F">
              <w:rPr>
                <w:b/>
                <w:sz w:val="24"/>
                <w:szCs w:val="24"/>
              </w:rPr>
              <w:t>Μαθησιακά αποτελέσματα</w:t>
            </w:r>
          </w:p>
        </w:tc>
        <w:tc>
          <w:tcPr>
            <w:tcW w:w="3309" w:type="pct"/>
            <w:tcBorders>
              <w:top w:val="single" w:sz="8" w:space="0" w:color="000000"/>
              <w:bottom w:val="double" w:sz="4" w:space="0" w:color="auto"/>
            </w:tcBorders>
            <w:shd w:val="clear" w:color="auto" w:fill="auto"/>
          </w:tcPr>
          <w:p w:rsidR="00AC1951" w:rsidRPr="00AC1951" w:rsidRDefault="00AC1951" w:rsidP="00AC1951">
            <w:pPr>
              <w:spacing w:after="0" w:line="360" w:lineRule="auto"/>
              <w:contextualSpacing/>
              <w:jc w:val="both"/>
              <w:rPr>
                <w:sz w:val="24"/>
              </w:rPr>
            </w:pPr>
            <w:r w:rsidRPr="00AC1951">
              <w:rPr>
                <w:sz w:val="24"/>
              </w:rPr>
              <w:t>Στο τέλος αυτής της ενότητας οι εκπαιδευόμενοι θα:</w:t>
            </w:r>
          </w:p>
          <w:p w:rsidR="00AC1951" w:rsidRPr="00AC1951" w:rsidRDefault="00AC1951" w:rsidP="00AC1951">
            <w:pPr>
              <w:rPr>
                <w:color w:val="808080" w:themeColor="background1" w:themeShade="80"/>
              </w:rPr>
            </w:pPr>
            <w:r w:rsidRPr="00AC1951">
              <w:rPr>
                <w:sz w:val="24"/>
              </w:rPr>
              <w:t xml:space="preserve">- αποκτήσουν μια γενική εικόνα για τα προβλήματα των προβλημάτων σε σχέση με τα θρεπτικά συστατικά στη Βαλτική </w:t>
            </w:r>
            <w:r w:rsidRPr="00AC1951">
              <w:rPr>
                <w:sz w:val="24"/>
              </w:rPr>
              <w:lastRenderedPageBreak/>
              <w:t>Θάλασσα στο πέρασμα των χρόνων</w:t>
            </w:r>
          </w:p>
        </w:tc>
      </w:tr>
    </w:tbl>
    <w:p w:rsidR="00F67486" w:rsidRPr="00AC1951" w:rsidRDefault="00F67486"/>
    <w:tbl>
      <w:tblPr>
        <w:tblW w:w="5724" w:type="pct"/>
        <w:tblInd w:w="-51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8" w:space="0" w:color="000000"/>
          <w:insideV w:val="single" w:sz="8" w:space="0" w:color="000000"/>
        </w:tblBorders>
        <w:tblLayout w:type="fixed"/>
        <w:tblCellMar>
          <w:top w:w="113" w:type="dxa"/>
          <w:left w:w="57" w:type="dxa"/>
          <w:bottom w:w="113" w:type="dxa"/>
          <w:right w:w="57" w:type="dxa"/>
        </w:tblCellMar>
        <w:tblLook w:val="00A0"/>
      </w:tblPr>
      <w:tblGrid>
        <w:gridCol w:w="993"/>
        <w:gridCol w:w="2267"/>
        <w:gridCol w:w="6379"/>
      </w:tblGrid>
      <w:tr w:rsidR="00134CA3" w:rsidRPr="003359B2" w:rsidTr="007F394E">
        <w:tc>
          <w:tcPr>
            <w:tcW w:w="5000" w:type="pct"/>
            <w:gridSpan w:val="3"/>
            <w:shd w:val="clear" w:color="auto" w:fill="C2D69B"/>
          </w:tcPr>
          <w:p w:rsidR="00134CA3" w:rsidRPr="003359B2" w:rsidRDefault="00134CA3" w:rsidP="00134CA3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b/>
                <w:sz w:val="28"/>
                <w:szCs w:val="28"/>
                <w:lang w:val="en-US"/>
              </w:rPr>
            </w:pPr>
            <w:r w:rsidRPr="00AC1951">
              <w:rPr>
                <w:b/>
                <w:sz w:val="28"/>
                <w:szCs w:val="28"/>
              </w:rPr>
              <w:br w:type="page"/>
            </w:r>
            <w:r w:rsidR="00AC1951">
              <w:rPr>
                <w:b/>
                <w:sz w:val="28"/>
                <w:szCs w:val="28"/>
              </w:rPr>
              <w:t>Δικαιώματα</w:t>
            </w:r>
          </w:p>
        </w:tc>
      </w:tr>
      <w:tr w:rsidR="00AC1951" w:rsidRPr="003359B2" w:rsidTr="00AC1951">
        <w:tc>
          <w:tcPr>
            <w:tcW w:w="515" w:type="pct"/>
            <w:shd w:val="clear" w:color="auto" w:fill="D9D9D9"/>
          </w:tcPr>
          <w:p w:rsidR="00AC1951" w:rsidRPr="00262F1B" w:rsidRDefault="00AC1951" w:rsidP="002672F9">
            <w:pPr>
              <w:spacing w:after="0" w:line="240" w:lineRule="auto"/>
              <w:jc w:val="center"/>
              <w:rPr>
                <w:b/>
                <w:bCs/>
                <w:sz w:val="24"/>
                <w:lang w:val="en-US"/>
              </w:rPr>
            </w:pPr>
            <w:r>
              <w:rPr>
                <w:b/>
                <w:bCs/>
                <w:sz w:val="24"/>
              </w:rPr>
              <w:t>Αριθμός</w:t>
            </w:r>
          </w:p>
        </w:tc>
        <w:tc>
          <w:tcPr>
            <w:tcW w:w="1176" w:type="pct"/>
            <w:shd w:val="clear" w:color="auto" w:fill="D9D9D9"/>
          </w:tcPr>
          <w:p w:rsidR="00AC1951" w:rsidRPr="00262F1B" w:rsidRDefault="00AC1951" w:rsidP="002672F9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  <w:bCs/>
                <w:sz w:val="24"/>
              </w:rPr>
              <w:t>Όνομα</w:t>
            </w:r>
          </w:p>
        </w:tc>
        <w:tc>
          <w:tcPr>
            <w:tcW w:w="3309" w:type="pct"/>
            <w:shd w:val="clear" w:color="auto" w:fill="D9D9D9"/>
          </w:tcPr>
          <w:p w:rsidR="00AC1951" w:rsidRPr="00262F1B" w:rsidRDefault="00AC1951" w:rsidP="002672F9">
            <w:pPr>
              <w:spacing w:after="0" w:line="240" w:lineRule="auto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Τιμή</w:t>
            </w:r>
          </w:p>
        </w:tc>
      </w:tr>
      <w:tr w:rsidR="00AC1951" w:rsidRPr="00BF6CA5" w:rsidTr="00AC1951">
        <w:trPr>
          <w:trHeight w:val="490"/>
        </w:trPr>
        <w:tc>
          <w:tcPr>
            <w:tcW w:w="515" w:type="pct"/>
          </w:tcPr>
          <w:p w:rsidR="00AC1951" w:rsidRPr="00EF640E" w:rsidRDefault="00AC1951" w:rsidP="007F394E">
            <w:pPr>
              <w:spacing w:after="0" w:line="240" w:lineRule="auto"/>
              <w:jc w:val="center"/>
              <w:rPr>
                <w:b/>
              </w:rPr>
            </w:pPr>
            <w:r w:rsidRPr="00EF640E">
              <w:rPr>
                <w:b/>
              </w:rPr>
              <w:t>5.1</w:t>
            </w:r>
          </w:p>
        </w:tc>
        <w:tc>
          <w:tcPr>
            <w:tcW w:w="1176" w:type="pct"/>
          </w:tcPr>
          <w:p w:rsidR="00AC1951" w:rsidRPr="0005481F" w:rsidRDefault="00AC1951" w:rsidP="002672F9">
            <w:pPr>
              <w:spacing w:after="0" w:line="240" w:lineRule="auto"/>
              <w:ind w:left="57"/>
              <w:rPr>
                <w:b/>
                <w:sz w:val="24"/>
                <w:szCs w:val="24"/>
              </w:rPr>
            </w:pPr>
            <w:r w:rsidRPr="0005481F">
              <w:rPr>
                <w:b/>
                <w:sz w:val="24"/>
                <w:szCs w:val="24"/>
                <w:lang w:val="en-US"/>
              </w:rPr>
              <w:t>Πνευματικ</w:t>
            </w:r>
            <w:r w:rsidRPr="0005481F">
              <w:rPr>
                <w:b/>
                <w:sz w:val="24"/>
                <w:szCs w:val="24"/>
              </w:rPr>
              <w:t>ά δικαιώματα</w:t>
            </w:r>
          </w:p>
        </w:tc>
        <w:tc>
          <w:tcPr>
            <w:tcW w:w="3309" w:type="pct"/>
            <w:shd w:val="clear" w:color="auto" w:fill="auto"/>
          </w:tcPr>
          <w:p w:rsidR="00AC1951" w:rsidRPr="0063595E" w:rsidRDefault="00AC1951" w:rsidP="00A01FA1">
            <w:pPr>
              <w:spacing w:after="0" w:line="360" w:lineRule="auto"/>
              <w:contextualSpacing/>
              <w:jc w:val="both"/>
              <w:rPr>
                <w:color w:val="808080"/>
                <w:sz w:val="20"/>
                <w:szCs w:val="20"/>
                <w:lang w:val="en-US"/>
              </w:rPr>
            </w:pPr>
            <w:r w:rsidRPr="00AC1951">
              <w:rPr>
                <w:sz w:val="24"/>
                <w:lang w:val="en-US"/>
              </w:rPr>
              <w:t>© 2004 Kluwer Academic Publishers. Printed in the Netherlands.</w:t>
            </w:r>
          </w:p>
        </w:tc>
      </w:tr>
      <w:tr w:rsidR="00AC1951" w:rsidRPr="001E79BA" w:rsidTr="00AC1951">
        <w:trPr>
          <w:trHeight w:val="491"/>
        </w:trPr>
        <w:tc>
          <w:tcPr>
            <w:tcW w:w="515" w:type="pct"/>
          </w:tcPr>
          <w:p w:rsidR="00AC1951" w:rsidRPr="00A920C1" w:rsidRDefault="00AC1951" w:rsidP="007F394E">
            <w:pPr>
              <w:spacing w:after="0" w:line="240" w:lineRule="auto"/>
              <w:jc w:val="center"/>
              <w:rPr>
                <w:b/>
              </w:rPr>
            </w:pPr>
            <w:r w:rsidRPr="002C7086">
              <w:rPr>
                <w:b/>
                <w:lang w:val="en-US"/>
              </w:rPr>
              <w:t>5.2</w:t>
            </w:r>
          </w:p>
        </w:tc>
        <w:tc>
          <w:tcPr>
            <w:tcW w:w="1176" w:type="pct"/>
          </w:tcPr>
          <w:p w:rsidR="00AC1951" w:rsidRPr="0005481F" w:rsidRDefault="00AC1951" w:rsidP="002672F9">
            <w:pPr>
              <w:spacing w:after="0" w:line="240" w:lineRule="auto"/>
              <w:ind w:left="57"/>
              <w:rPr>
                <w:b/>
                <w:sz w:val="24"/>
                <w:szCs w:val="24"/>
                <w:lang w:val="en-US"/>
              </w:rPr>
            </w:pPr>
            <w:r w:rsidRPr="0005481F">
              <w:rPr>
                <w:b/>
                <w:sz w:val="24"/>
                <w:szCs w:val="24"/>
              </w:rPr>
              <w:t>Περιγραφή</w:t>
            </w:r>
            <w:r w:rsidRPr="0005481F">
              <w:rPr>
                <w:b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3309" w:type="pct"/>
            <w:shd w:val="clear" w:color="auto" w:fill="auto"/>
          </w:tcPr>
          <w:p w:rsidR="00AC1951" w:rsidRPr="00134CA3" w:rsidRDefault="00AC1951" w:rsidP="001F746A">
            <w:pPr>
              <w:spacing w:after="0" w:line="240" w:lineRule="auto"/>
              <w:rPr>
                <w:color w:val="808080"/>
                <w:sz w:val="20"/>
                <w:szCs w:val="20"/>
                <w:lang w:val="en-US"/>
              </w:rPr>
            </w:pPr>
            <w:r w:rsidRPr="0005481F">
              <w:rPr>
                <w:sz w:val="24"/>
                <w:lang w:val="en-US"/>
              </w:rPr>
              <w:t>Μπορούν να θεαθούν</w:t>
            </w:r>
          </w:p>
        </w:tc>
      </w:tr>
    </w:tbl>
    <w:p w:rsidR="00134CA3" w:rsidRDefault="00134CA3">
      <w:pPr>
        <w:rPr>
          <w:lang w:val="en-US"/>
        </w:rPr>
      </w:pPr>
    </w:p>
    <w:p w:rsidR="00252CD1" w:rsidRDefault="00252CD1" w:rsidP="004046BD">
      <w:pPr>
        <w:rPr>
          <w:lang w:val="en-US"/>
        </w:rPr>
      </w:pPr>
    </w:p>
    <w:sectPr w:rsidR="00252CD1" w:rsidSect="00855200">
      <w:footerReference w:type="default" r:id="rId8"/>
      <w:pgSz w:w="11906" w:h="16838"/>
      <w:pgMar w:top="851" w:right="1800" w:bottom="1276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73894" w:rsidRDefault="00273894">
      <w:pPr>
        <w:spacing w:after="0" w:line="240" w:lineRule="auto"/>
      </w:pPr>
      <w:r>
        <w:separator/>
      </w:r>
    </w:p>
  </w:endnote>
  <w:endnote w:type="continuationSeparator" w:id="1">
    <w:p w:rsidR="00273894" w:rsidRDefault="002738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Times-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-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TSYN">
    <w:altName w:val="Arial Unicode MS"/>
    <w:panose1 w:val="00000000000000000000"/>
    <w:charset w:val="81"/>
    <w:family w:val="auto"/>
    <w:notTrueType/>
    <w:pitch w:val="default"/>
    <w:sig w:usb0="00000000" w:usb1="09060000" w:usb2="00000010" w:usb3="00000000" w:csb0="00080000" w:csb1="00000000"/>
  </w:font>
  <w:font w:name="Calibri Light">
    <w:panose1 w:val="020F0302020204030204"/>
    <w:charset w:val="A1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058A" w:rsidRDefault="00A36326">
    <w:pPr>
      <w:pStyle w:val="af2"/>
      <w:jc w:val="right"/>
    </w:pPr>
    <w:r>
      <w:fldChar w:fldCharType="begin"/>
    </w:r>
    <w:r w:rsidR="0088058A">
      <w:instrText xml:space="preserve"> PAGE   \* MERGEFORMAT </w:instrText>
    </w:r>
    <w:r>
      <w:fldChar w:fldCharType="separate"/>
    </w:r>
    <w:r w:rsidR="00C52455">
      <w:rPr>
        <w:noProof/>
      </w:rPr>
      <w:t>3</w:t>
    </w:r>
    <w:r>
      <w:rPr>
        <w:noProof/>
      </w:rPr>
      <w:fldChar w:fldCharType="end"/>
    </w:r>
  </w:p>
  <w:p w:rsidR="003E7F06" w:rsidRDefault="003E7F06">
    <w:pPr>
      <w:pStyle w:val="af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73894" w:rsidRDefault="00273894">
      <w:pPr>
        <w:spacing w:after="0" w:line="240" w:lineRule="auto"/>
      </w:pPr>
      <w:r>
        <w:separator/>
      </w:r>
    </w:p>
  </w:footnote>
  <w:footnote w:type="continuationSeparator" w:id="1">
    <w:p w:rsidR="00273894" w:rsidRDefault="0027389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521ED7"/>
    <w:multiLevelType w:val="hybridMultilevel"/>
    <w:tmpl w:val="C5B2C87E"/>
    <w:lvl w:ilvl="0" w:tplc="0408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7856E9"/>
    <w:multiLevelType w:val="hybridMultilevel"/>
    <w:tmpl w:val="89DAF29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541E3A"/>
    <w:multiLevelType w:val="hybridMultilevel"/>
    <w:tmpl w:val="A30ECCB6"/>
    <w:lvl w:ilvl="0" w:tplc="0408000F">
      <w:start w:val="1"/>
      <w:numFmt w:val="decimal"/>
      <w:lvlText w:val="%1."/>
      <w:lvlJc w:val="left"/>
      <w:pPr>
        <w:ind w:left="1440" w:hanging="360"/>
      </w:pPr>
    </w:lvl>
    <w:lvl w:ilvl="1" w:tplc="04080019" w:tentative="1">
      <w:start w:val="1"/>
      <w:numFmt w:val="lowerLetter"/>
      <w:lvlText w:val="%2."/>
      <w:lvlJc w:val="left"/>
      <w:pPr>
        <w:ind w:left="2160" w:hanging="360"/>
      </w:pPr>
    </w:lvl>
    <w:lvl w:ilvl="2" w:tplc="0408001B" w:tentative="1">
      <w:start w:val="1"/>
      <w:numFmt w:val="lowerRoman"/>
      <w:lvlText w:val="%3."/>
      <w:lvlJc w:val="right"/>
      <w:pPr>
        <w:ind w:left="2880" w:hanging="180"/>
      </w:pPr>
    </w:lvl>
    <w:lvl w:ilvl="3" w:tplc="0408000F" w:tentative="1">
      <w:start w:val="1"/>
      <w:numFmt w:val="decimal"/>
      <w:lvlText w:val="%4."/>
      <w:lvlJc w:val="left"/>
      <w:pPr>
        <w:ind w:left="3600" w:hanging="360"/>
      </w:pPr>
    </w:lvl>
    <w:lvl w:ilvl="4" w:tplc="04080019" w:tentative="1">
      <w:start w:val="1"/>
      <w:numFmt w:val="lowerLetter"/>
      <w:lvlText w:val="%5."/>
      <w:lvlJc w:val="left"/>
      <w:pPr>
        <w:ind w:left="4320" w:hanging="360"/>
      </w:pPr>
    </w:lvl>
    <w:lvl w:ilvl="5" w:tplc="0408001B" w:tentative="1">
      <w:start w:val="1"/>
      <w:numFmt w:val="lowerRoman"/>
      <w:lvlText w:val="%6."/>
      <w:lvlJc w:val="right"/>
      <w:pPr>
        <w:ind w:left="5040" w:hanging="180"/>
      </w:pPr>
    </w:lvl>
    <w:lvl w:ilvl="6" w:tplc="0408000F" w:tentative="1">
      <w:start w:val="1"/>
      <w:numFmt w:val="decimal"/>
      <w:lvlText w:val="%7."/>
      <w:lvlJc w:val="left"/>
      <w:pPr>
        <w:ind w:left="5760" w:hanging="360"/>
      </w:pPr>
    </w:lvl>
    <w:lvl w:ilvl="7" w:tplc="04080019" w:tentative="1">
      <w:start w:val="1"/>
      <w:numFmt w:val="lowerLetter"/>
      <w:lvlText w:val="%8."/>
      <w:lvlJc w:val="left"/>
      <w:pPr>
        <w:ind w:left="6480" w:hanging="360"/>
      </w:pPr>
    </w:lvl>
    <w:lvl w:ilvl="8" w:tplc="0408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0CAD7BAF"/>
    <w:multiLevelType w:val="hybridMultilevel"/>
    <w:tmpl w:val="3F6806FC"/>
    <w:lvl w:ilvl="0" w:tplc="08343504">
      <w:numFmt w:val="bullet"/>
      <w:lvlText w:val="-"/>
      <w:lvlJc w:val="left"/>
      <w:pPr>
        <w:ind w:left="825" w:hanging="360"/>
      </w:pPr>
      <w:rPr>
        <w:rFonts w:ascii="Calibri" w:eastAsia="Times New Roman" w:hAnsi="Calibri" w:cs="Calibri" w:hint="default"/>
      </w:rPr>
    </w:lvl>
    <w:lvl w:ilvl="1" w:tplc="0408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4">
    <w:nsid w:val="13363CB3"/>
    <w:multiLevelType w:val="hybridMultilevel"/>
    <w:tmpl w:val="C9AEAB5C"/>
    <w:lvl w:ilvl="0" w:tplc="C10A4BEC">
      <w:start w:val="12"/>
      <w:numFmt w:val="bullet"/>
      <w:lvlText w:val="-"/>
      <w:lvlJc w:val="left"/>
      <w:pPr>
        <w:ind w:left="720" w:hanging="360"/>
      </w:pPr>
      <w:rPr>
        <w:rFonts w:ascii="Calibri" w:eastAsia="Cambria" w:hAnsi="Calibri" w:cs="Calibri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54B1E14"/>
    <w:multiLevelType w:val="hybridMultilevel"/>
    <w:tmpl w:val="89DAF29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A124A40"/>
    <w:multiLevelType w:val="hybridMultilevel"/>
    <w:tmpl w:val="89DAF29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0C43DCE"/>
    <w:multiLevelType w:val="hybridMultilevel"/>
    <w:tmpl w:val="4F7CB56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C644450"/>
    <w:multiLevelType w:val="hybridMultilevel"/>
    <w:tmpl w:val="6A4C784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E9756BA"/>
    <w:multiLevelType w:val="multilevel"/>
    <w:tmpl w:val="AE4401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5B749A6"/>
    <w:multiLevelType w:val="hybridMultilevel"/>
    <w:tmpl w:val="69BCBDE0"/>
    <w:lvl w:ilvl="0" w:tplc="04080015">
      <w:start w:val="1"/>
      <w:numFmt w:val="upp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4D4631B6"/>
    <w:multiLevelType w:val="hybridMultilevel"/>
    <w:tmpl w:val="89DAF29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4197E27"/>
    <w:multiLevelType w:val="multilevel"/>
    <w:tmpl w:val="D6343054"/>
    <w:lvl w:ilvl="0">
      <w:start w:val="1"/>
      <w:numFmt w:val="decimal"/>
      <w:pStyle w:val="Style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Style2"/>
      <w:lvlText w:val="%1.%2."/>
      <w:lvlJc w:val="left"/>
      <w:pPr>
        <w:ind w:left="360" w:hanging="360"/>
      </w:pPr>
      <w:rPr>
        <w:rFonts w:hint="default"/>
        <w:sz w:val="24"/>
        <w:szCs w:val="24"/>
      </w:rPr>
    </w:lvl>
    <w:lvl w:ilvl="2">
      <w:start w:val="1"/>
      <w:numFmt w:val="decimal"/>
      <w:pStyle w:val="Style3"/>
      <w:lvlText w:val="%1.%2.%3."/>
      <w:lvlJc w:val="left"/>
      <w:pPr>
        <w:ind w:left="720" w:hanging="720"/>
      </w:pPr>
      <w:rPr>
        <w:rFonts w:hint="default"/>
        <w:b/>
        <w:bCs/>
        <w:sz w:val="24"/>
        <w:szCs w:val="24"/>
      </w:rPr>
    </w:lvl>
    <w:lvl w:ilvl="3">
      <w:start w:val="1"/>
      <w:numFmt w:val="decimal"/>
      <w:pStyle w:val="Style4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13">
    <w:nsid w:val="6D203B23"/>
    <w:multiLevelType w:val="hybridMultilevel"/>
    <w:tmpl w:val="89DAF29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B467A43"/>
    <w:multiLevelType w:val="hybridMultilevel"/>
    <w:tmpl w:val="89DAF29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2"/>
  </w:num>
  <w:num w:numId="3">
    <w:abstractNumId w:val="12"/>
  </w:num>
  <w:num w:numId="4">
    <w:abstractNumId w:val="12"/>
  </w:num>
  <w:num w:numId="5">
    <w:abstractNumId w:val="3"/>
  </w:num>
  <w:num w:numId="6">
    <w:abstractNumId w:val="7"/>
  </w:num>
  <w:num w:numId="7">
    <w:abstractNumId w:val="2"/>
  </w:num>
  <w:num w:numId="8">
    <w:abstractNumId w:val="11"/>
  </w:num>
  <w:num w:numId="9">
    <w:abstractNumId w:val="13"/>
  </w:num>
  <w:num w:numId="10">
    <w:abstractNumId w:val="1"/>
  </w:num>
  <w:num w:numId="11">
    <w:abstractNumId w:val="14"/>
  </w:num>
  <w:num w:numId="12">
    <w:abstractNumId w:val="6"/>
  </w:num>
  <w:num w:numId="13">
    <w:abstractNumId w:val="8"/>
  </w:num>
  <w:num w:numId="14">
    <w:abstractNumId w:val="0"/>
  </w:num>
  <w:num w:numId="15">
    <w:abstractNumId w:val="10"/>
  </w:num>
  <w:num w:numId="16">
    <w:abstractNumId w:val="5"/>
  </w:num>
  <w:num w:numId="17">
    <w:abstractNumId w:val="4"/>
  </w:num>
  <w:num w:numId="18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86EFA"/>
    <w:rsid w:val="00005CAB"/>
    <w:rsid w:val="00026E97"/>
    <w:rsid w:val="00060072"/>
    <w:rsid w:val="00060345"/>
    <w:rsid w:val="000630C6"/>
    <w:rsid w:val="0007381D"/>
    <w:rsid w:val="00081A68"/>
    <w:rsid w:val="00093C96"/>
    <w:rsid w:val="000B20AB"/>
    <w:rsid w:val="000B312E"/>
    <w:rsid w:val="000B3DD0"/>
    <w:rsid w:val="000B72E7"/>
    <w:rsid w:val="000C0D85"/>
    <w:rsid w:val="000C27F3"/>
    <w:rsid w:val="000D2544"/>
    <w:rsid w:val="000F10B9"/>
    <w:rsid w:val="00123C30"/>
    <w:rsid w:val="00132453"/>
    <w:rsid w:val="00134CA3"/>
    <w:rsid w:val="00162189"/>
    <w:rsid w:val="001A6336"/>
    <w:rsid w:val="001B56C0"/>
    <w:rsid w:val="001C7ED3"/>
    <w:rsid w:val="001D7C84"/>
    <w:rsid w:val="001E3EF9"/>
    <w:rsid w:val="001E79BA"/>
    <w:rsid w:val="001F1AC2"/>
    <w:rsid w:val="001F475E"/>
    <w:rsid w:val="001F746A"/>
    <w:rsid w:val="00200A8D"/>
    <w:rsid w:val="0023753B"/>
    <w:rsid w:val="002458A6"/>
    <w:rsid w:val="00251138"/>
    <w:rsid w:val="00252CD1"/>
    <w:rsid w:val="00256469"/>
    <w:rsid w:val="00273894"/>
    <w:rsid w:val="002A325C"/>
    <w:rsid w:val="002A3B12"/>
    <w:rsid w:val="002C4D21"/>
    <w:rsid w:val="002C6433"/>
    <w:rsid w:val="002D2D34"/>
    <w:rsid w:val="002D6ECF"/>
    <w:rsid w:val="002D7DA3"/>
    <w:rsid w:val="002E01ED"/>
    <w:rsid w:val="002E2235"/>
    <w:rsid w:val="002E494E"/>
    <w:rsid w:val="002E7E48"/>
    <w:rsid w:val="002F1508"/>
    <w:rsid w:val="002F2D24"/>
    <w:rsid w:val="002F669A"/>
    <w:rsid w:val="002F6809"/>
    <w:rsid w:val="0030053D"/>
    <w:rsid w:val="003359B2"/>
    <w:rsid w:val="003A33E8"/>
    <w:rsid w:val="003B1BEB"/>
    <w:rsid w:val="003C463B"/>
    <w:rsid w:val="003D7AA7"/>
    <w:rsid w:val="003E7F06"/>
    <w:rsid w:val="00404274"/>
    <w:rsid w:val="004046BD"/>
    <w:rsid w:val="00413999"/>
    <w:rsid w:val="00427B28"/>
    <w:rsid w:val="0043726D"/>
    <w:rsid w:val="00460131"/>
    <w:rsid w:val="004B052E"/>
    <w:rsid w:val="004D423C"/>
    <w:rsid w:val="00530115"/>
    <w:rsid w:val="00536CEE"/>
    <w:rsid w:val="00597756"/>
    <w:rsid w:val="005A0AC8"/>
    <w:rsid w:val="005A579D"/>
    <w:rsid w:val="005A6F18"/>
    <w:rsid w:val="005D422D"/>
    <w:rsid w:val="006323EC"/>
    <w:rsid w:val="0063595E"/>
    <w:rsid w:val="00655FDB"/>
    <w:rsid w:val="00672E84"/>
    <w:rsid w:val="006A2255"/>
    <w:rsid w:val="006B6577"/>
    <w:rsid w:val="006C2C01"/>
    <w:rsid w:val="006E5511"/>
    <w:rsid w:val="00700C2C"/>
    <w:rsid w:val="00701E69"/>
    <w:rsid w:val="00735634"/>
    <w:rsid w:val="0074079B"/>
    <w:rsid w:val="00750418"/>
    <w:rsid w:val="00752CE2"/>
    <w:rsid w:val="00754402"/>
    <w:rsid w:val="00755AD6"/>
    <w:rsid w:val="00763E38"/>
    <w:rsid w:val="0077457E"/>
    <w:rsid w:val="007933BB"/>
    <w:rsid w:val="00797A12"/>
    <w:rsid w:val="007A0C43"/>
    <w:rsid w:val="007B09C2"/>
    <w:rsid w:val="007B399D"/>
    <w:rsid w:val="007B5D31"/>
    <w:rsid w:val="007C464D"/>
    <w:rsid w:val="007D6CE1"/>
    <w:rsid w:val="007E0E1A"/>
    <w:rsid w:val="00801186"/>
    <w:rsid w:val="0080425A"/>
    <w:rsid w:val="008368A9"/>
    <w:rsid w:val="00847FDF"/>
    <w:rsid w:val="00855200"/>
    <w:rsid w:val="0087105D"/>
    <w:rsid w:val="0088058A"/>
    <w:rsid w:val="00886EFA"/>
    <w:rsid w:val="008B207C"/>
    <w:rsid w:val="008E17CA"/>
    <w:rsid w:val="008E1A1D"/>
    <w:rsid w:val="008F55DB"/>
    <w:rsid w:val="008F6370"/>
    <w:rsid w:val="0091428D"/>
    <w:rsid w:val="00916480"/>
    <w:rsid w:val="00916BDA"/>
    <w:rsid w:val="009208C4"/>
    <w:rsid w:val="009502B7"/>
    <w:rsid w:val="00970B14"/>
    <w:rsid w:val="00991B26"/>
    <w:rsid w:val="00993182"/>
    <w:rsid w:val="009A2C9D"/>
    <w:rsid w:val="009B0879"/>
    <w:rsid w:val="009B6634"/>
    <w:rsid w:val="009D382A"/>
    <w:rsid w:val="009E2B92"/>
    <w:rsid w:val="009F3219"/>
    <w:rsid w:val="00A01FA1"/>
    <w:rsid w:val="00A05542"/>
    <w:rsid w:val="00A207F8"/>
    <w:rsid w:val="00A36326"/>
    <w:rsid w:val="00A460FA"/>
    <w:rsid w:val="00A476CB"/>
    <w:rsid w:val="00A73503"/>
    <w:rsid w:val="00A85310"/>
    <w:rsid w:val="00A951D1"/>
    <w:rsid w:val="00AA6AEA"/>
    <w:rsid w:val="00AB1675"/>
    <w:rsid w:val="00AB2FEE"/>
    <w:rsid w:val="00AB67A1"/>
    <w:rsid w:val="00AB7E5B"/>
    <w:rsid w:val="00AC1951"/>
    <w:rsid w:val="00AC405C"/>
    <w:rsid w:val="00AE1DC9"/>
    <w:rsid w:val="00AF163A"/>
    <w:rsid w:val="00B1549B"/>
    <w:rsid w:val="00B25E67"/>
    <w:rsid w:val="00B66F76"/>
    <w:rsid w:val="00B708F6"/>
    <w:rsid w:val="00B771C3"/>
    <w:rsid w:val="00B8295D"/>
    <w:rsid w:val="00B908ED"/>
    <w:rsid w:val="00B9297A"/>
    <w:rsid w:val="00BB0BAD"/>
    <w:rsid w:val="00BB1389"/>
    <w:rsid w:val="00BF69F9"/>
    <w:rsid w:val="00BF6CA5"/>
    <w:rsid w:val="00C020C4"/>
    <w:rsid w:val="00C0365F"/>
    <w:rsid w:val="00C12195"/>
    <w:rsid w:val="00C4684A"/>
    <w:rsid w:val="00C47E32"/>
    <w:rsid w:val="00C52455"/>
    <w:rsid w:val="00C52D0E"/>
    <w:rsid w:val="00CA2308"/>
    <w:rsid w:val="00CA3D0B"/>
    <w:rsid w:val="00CC21E5"/>
    <w:rsid w:val="00CE07AB"/>
    <w:rsid w:val="00D1425F"/>
    <w:rsid w:val="00D15B18"/>
    <w:rsid w:val="00D227D3"/>
    <w:rsid w:val="00D3645E"/>
    <w:rsid w:val="00D41393"/>
    <w:rsid w:val="00D53505"/>
    <w:rsid w:val="00DD0143"/>
    <w:rsid w:val="00DE737B"/>
    <w:rsid w:val="00E02018"/>
    <w:rsid w:val="00E04D2A"/>
    <w:rsid w:val="00E472D2"/>
    <w:rsid w:val="00E82EE9"/>
    <w:rsid w:val="00E87AA5"/>
    <w:rsid w:val="00EB3845"/>
    <w:rsid w:val="00EC1CD1"/>
    <w:rsid w:val="00EE3565"/>
    <w:rsid w:val="00EF640E"/>
    <w:rsid w:val="00F3108D"/>
    <w:rsid w:val="00F61A0F"/>
    <w:rsid w:val="00F67486"/>
    <w:rsid w:val="00F91611"/>
    <w:rsid w:val="00FB4B3F"/>
    <w:rsid w:val="00FB5C89"/>
    <w:rsid w:val="00FD19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72" w:unhideWhenUsed="0" w:qFormat="1"/>
    <w:lsdException w:name="Quote" w:semiHidden="0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 w:qFormat="1"/>
    <w:lsdException w:name="Intense Emphasis" w:semiHidden="0" w:uiPriority="21" w:unhideWhenUsed="0" w:qFormat="1"/>
    <w:lsdException w:name="Subtle Reference" w:semiHidden="0" w:unhideWhenUsed="0" w:qFormat="1"/>
    <w:lsdException w:name="Intense Reference" w:semiHidden="0" w:uiPriority="32" w:unhideWhenUsed="0" w:qFormat="1"/>
    <w:lsdException w:name="Book Title" w:semiHidden="0" w:unhideWhenUsed="0" w:qFormat="1"/>
    <w:lsdException w:name="Bibliography" w:uiPriority="37"/>
    <w:lsdException w:name="TOC Heading" w:qFormat="1"/>
  </w:latentStyles>
  <w:style w:type="paragraph" w:default="1" w:styleId="a">
    <w:name w:val="Normal"/>
    <w:qFormat/>
    <w:rsid w:val="00886EFA"/>
    <w:pPr>
      <w:spacing w:after="200" w:line="276" w:lineRule="auto"/>
    </w:pPr>
    <w:rPr>
      <w:rFonts w:eastAsia="Calibri"/>
      <w:sz w:val="22"/>
      <w:szCs w:val="22"/>
      <w:lang w:val="el-GR"/>
    </w:rPr>
  </w:style>
  <w:style w:type="paragraph" w:styleId="1">
    <w:name w:val="heading 1"/>
    <w:basedOn w:val="a"/>
    <w:next w:val="a"/>
    <w:link w:val="1Char"/>
    <w:uiPriority w:val="99"/>
    <w:qFormat/>
    <w:rsid w:val="007E0E1A"/>
    <w:pPr>
      <w:spacing w:before="480" w:after="0"/>
      <w:outlineLvl w:val="0"/>
    </w:pPr>
    <w:rPr>
      <w:rFonts w:ascii="Cambria" w:hAnsi="Cambria" w:cs="Cambria"/>
      <w:b/>
      <w:bCs/>
      <w:sz w:val="28"/>
      <w:szCs w:val="28"/>
      <w:lang w:eastAsia="el-GR"/>
    </w:rPr>
  </w:style>
  <w:style w:type="paragraph" w:styleId="2">
    <w:name w:val="heading 2"/>
    <w:basedOn w:val="a"/>
    <w:next w:val="a"/>
    <w:link w:val="2Char"/>
    <w:uiPriority w:val="9"/>
    <w:qFormat/>
    <w:rsid w:val="007E0E1A"/>
    <w:pPr>
      <w:spacing w:before="200" w:after="0"/>
      <w:outlineLvl w:val="1"/>
    </w:pPr>
    <w:rPr>
      <w:rFonts w:ascii="Cambria" w:hAnsi="Cambria" w:cs="Cambria"/>
      <w:b/>
      <w:bCs/>
      <w:sz w:val="26"/>
      <w:szCs w:val="26"/>
      <w:lang w:eastAsia="el-GR"/>
    </w:rPr>
  </w:style>
  <w:style w:type="paragraph" w:styleId="3">
    <w:name w:val="heading 3"/>
    <w:basedOn w:val="a"/>
    <w:next w:val="a"/>
    <w:link w:val="3Char"/>
    <w:uiPriority w:val="99"/>
    <w:qFormat/>
    <w:rsid w:val="007E0E1A"/>
    <w:pPr>
      <w:spacing w:before="200" w:after="0" w:line="271" w:lineRule="auto"/>
      <w:outlineLvl w:val="2"/>
    </w:pPr>
    <w:rPr>
      <w:rFonts w:ascii="Cambria" w:hAnsi="Cambria" w:cs="Cambria"/>
      <w:b/>
      <w:bCs/>
      <w:sz w:val="20"/>
      <w:szCs w:val="20"/>
      <w:lang w:eastAsia="el-GR"/>
    </w:rPr>
  </w:style>
  <w:style w:type="paragraph" w:styleId="4">
    <w:name w:val="heading 4"/>
    <w:basedOn w:val="a"/>
    <w:next w:val="a"/>
    <w:link w:val="4Char"/>
    <w:uiPriority w:val="99"/>
    <w:qFormat/>
    <w:rsid w:val="007E0E1A"/>
    <w:pPr>
      <w:spacing w:before="200" w:after="0"/>
      <w:outlineLvl w:val="3"/>
    </w:pPr>
    <w:rPr>
      <w:rFonts w:ascii="Cambria" w:hAnsi="Cambria" w:cs="Cambria"/>
      <w:b/>
      <w:bCs/>
      <w:i/>
      <w:iCs/>
      <w:sz w:val="20"/>
      <w:szCs w:val="20"/>
      <w:lang w:eastAsia="el-GR"/>
    </w:rPr>
  </w:style>
  <w:style w:type="paragraph" w:styleId="5">
    <w:name w:val="heading 5"/>
    <w:basedOn w:val="a"/>
    <w:next w:val="a"/>
    <w:link w:val="5Char"/>
    <w:uiPriority w:val="99"/>
    <w:qFormat/>
    <w:rsid w:val="007E0E1A"/>
    <w:pPr>
      <w:spacing w:before="200" w:after="0"/>
      <w:outlineLvl w:val="4"/>
    </w:pPr>
    <w:rPr>
      <w:rFonts w:ascii="Cambria" w:hAnsi="Cambria" w:cs="Cambria"/>
      <w:b/>
      <w:bCs/>
      <w:color w:val="7F7F7F"/>
      <w:sz w:val="20"/>
      <w:szCs w:val="20"/>
      <w:lang w:eastAsia="el-GR"/>
    </w:rPr>
  </w:style>
  <w:style w:type="paragraph" w:styleId="6">
    <w:name w:val="heading 6"/>
    <w:basedOn w:val="a"/>
    <w:next w:val="a"/>
    <w:link w:val="6Char"/>
    <w:uiPriority w:val="99"/>
    <w:qFormat/>
    <w:rsid w:val="007E0E1A"/>
    <w:pPr>
      <w:spacing w:after="0" w:line="271" w:lineRule="auto"/>
      <w:outlineLvl w:val="5"/>
    </w:pPr>
    <w:rPr>
      <w:rFonts w:ascii="Cambria" w:hAnsi="Cambria" w:cs="Cambria"/>
      <w:b/>
      <w:bCs/>
      <w:i/>
      <w:iCs/>
      <w:color w:val="7F7F7F"/>
      <w:sz w:val="20"/>
      <w:szCs w:val="20"/>
      <w:lang w:eastAsia="el-GR"/>
    </w:rPr>
  </w:style>
  <w:style w:type="paragraph" w:styleId="7">
    <w:name w:val="heading 7"/>
    <w:basedOn w:val="a"/>
    <w:next w:val="a"/>
    <w:link w:val="7Char"/>
    <w:uiPriority w:val="99"/>
    <w:qFormat/>
    <w:rsid w:val="007E0E1A"/>
    <w:pPr>
      <w:spacing w:after="0"/>
      <w:outlineLvl w:val="6"/>
    </w:pPr>
    <w:rPr>
      <w:rFonts w:ascii="Cambria" w:hAnsi="Cambria" w:cs="Cambria"/>
      <w:i/>
      <w:iCs/>
      <w:sz w:val="20"/>
      <w:szCs w:val="20"/>
      <w:lang w:eastAsia="el-GR"/>
    </w:rPr>
  </w:style>
  <w:style w:type="paragraph" w:styleId="8">
    <w:name w:val="heading 8"/>
    <w:basedOn w:val="a"/>
    <w:next w:val="a"/>
    <w:link w:val="8Char"/>
    <w:uiPriority w:val="99"/>
    <w:qFormat/>
    <w:rsid w:val="007E0E1A"/>
    <w:pPr>
      <w:spacing w:after="0"/>
      <w:outlineLvl w:val="7"/>
    </w:pPr>
    <w:rPr>
      <w:rFonts w:ascii="Cambria" w:hAnsi="Cambria" w:cs="Cambria"/>
      <w:sz w:val="20"/>
      <w:szCs w:val="20"/>
      <w:lang w:eastAsia="el-GR"/>
    </w:rPr>
  </w:style>
  <w:style w:type="paragraph" w:styleId="9">
    <w:name w:val="heading 9"/>
    <w:basedOn w:val="a"/>
    <w:next w:val="a"/>
    <w:link w:val="9Char"/>
    <w:uiPriority w:val="99"/>
    <w:qFormat/>
    <w:rsid w:val="007E0E1A"/>
    <w:pPr>
      <w:spacing w:after="0"/>
      <w:outlineLvl w:val="8"/>
    </w:pPr>
    <w:rPr>
      <w:rFonts w:ascii="Cambria" w:hAnsi="Cambria" w:cs="Cambria"/>
      <w:i/>
      <w:iCs/>
      <w:spacing w:val="5"/>
      <w:sz w:val="20"/>
      <w:szCs w:val="20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link w:val="1"/>
    <w:uiPriority w:val="99"/>
    <w:rsid w:val="007E0E1A"/>
    <w:rPr>
      <w:rFonts w:ascii="Cambria" w:hAnsi="Cambria" w:cs="Cambria"/>
      <w:b/>
      <w:bCs/>
      <w:sz w:val="28"/>
      <w:szCs w:val="28"/>
    </w:rPr>
  </w:style>
  <w:style w:type="character" w:customStyle="1" w:styleId="2Char">
    <w:name w:val="Επικεφαλίδα 2 Char"/>
    <w:link w:val="2"/>
    <w:uiPriority w:val="9"/>
    <w:rsid w:val="007E0E1A"/>
    <w:rPr>
      <w:rFonts w:ascii="Cambria" w:hAnsi="Cambria" w:cs="Cambria"/>
      <w:b/>
      <w:bCs/>
      <w:sz w:val="26"/>
      <w:szCs w:val="26"/>
    </w:rPr>
  </w:style>
  <w:style w:type="character" w:customStyle="1" w:styleId="3Char">
    <w:name w:val="Επικεφαλίδα 3 Char"/>
    <w:link w:val="3"/>
    <w:uiPriority w:val="99"/>
    <w:rsid w:val="007E0E1A"/>
    <w:rPr>
      <w:rFonts w:ascii="Cambria" w:hAnsi="Cambria" w:cs="Cambria"/>
      <w:b/>
      <w:bCs/>
    </w:rPr>
  </w:style>
  <w:style w:type="character" w:customStyle="1" w:styleId="4Char">
    <w:name w:val="Επικεφαλίδα 4 Char"/>
    <w:link w:val="4"/>
    <w:uiPriority w:val="99"/>
    <w:rsid w:val="007E0E1A"/>
    <w:rPr>
      <w:rFonts w:ascii="Cambria" w:hAnsi="Cambria" w:cs="Cambria"/>
      <w:b/>
      <w:bCs/>
      <w:i/>
      <w:iCs/>
    </w:rPr>
  </w:style>
  <w:style w:type="character" w:customStyle="1" w:styleId="5Char">
    <w:name w:val="Επικεφαλίδα 5 Char"/>
    <w:link w:val="5"/>
    <w:uiPriority w:val="99"/>
    <w:rsid w:val="007E0E1A"/>
    <w:rPr>
      <w:rFonts w:ascii="Cambria" w:hAnsi="Cambria" w:cs="Cambria"/>
      <w:b/>
      <w:bCs/>
      <w:color w:val="7F7F7F"/>
    </w:rPr>
  </w:style>
  <w:style w:type="character" w:customStyle="1" w:styleId="6Char">
    <w:name w:val="Επικεφαλίδα 6 Char"/>
    <w:link w:val="6"/>
    <w:uiPriority w:val="99"/>
    <w:rsid w:val="007E0E1A"/>
    <w:rPr>
      <w:rFonts w:ascii="Cambria" w:hAnsi="Cambria" w:cs="Cambria"/>
      <w:b/>
      <w:bCs/>
      <w:i/>
      <w:iCs/>
      <w:color w:val="7F7F7F"/>
    </w:rPr>
  </w:style>
  <w:style w:type="character" w:customStyle="1" w:styleId="7Char">
    <w:name w:val="Επικεφαλίδα 7 Char"/>
    <w:link w:val="7"/>
    <w:uiPriority w:val="99"/>
    <w:rsid w:val="007E0E1A"/>
    <w:rPr>
      <w:rFonts w:ascii="Cambria" w:hAnsi="Cambria" w:cs="Cambria"/>
      <w:i/>
      <w:iCs/>
    </w:rPr>
  </w:style>
  <w:style w:type="character" w:customStyle="1" w:styleId="8Char">
    <w:name w:val="Επικεφαλίδα 8 Char"/>
    <w:link w:val="8"/>
    <w:uiPriority w:val="99"/>
    <w:rsid w:val="007E0E1A"/>
    <w:rPr>
      <w:rFonts w:ascii="Cambria" w:hAnsi="Cambria" w:cs="Cambria"/>
      <w:sz w:val="20"/>
      <w:szCs w:val="20"/>
    </w:rPr>
  </w:style>
  <w:style w:type="character" w:customStyle="1" w:styleId="9Char">
    <w:name w:val="Επικεφαλίδα 9 Char"/>
    <w:link w:val="9"/>
    <w:uiPriority w:val="99"/>
    <w:rsid w:val="007E0E1A"/>
    <w:rPr>
      <w:rFonts w:ascii="Cambria" w:hAnsi="Cambria" w:cs="Cambria"/>
      <w:i/>
      <w:iCs/>
      <w:spacing w:val="5"/>
      <w:sz w:val="20"/>
      <w:szCs w:val="20"/>
    </w:rPr>
  </w:style>
  <w:style w:type="paragraph" w:styleId="a3">
    <w:name w:val="caption"/>
    <w:basedOn w:val="a"/>
    <w:next w:val="a"/>
    <w:uiPriority w:val="35"/>
    <w:qFormat/>
    <w:rsid w:val="007E0E1A"/>
    <w:pPr>
      <w:jc w:val="center"/>
    </w:pPr>
    <w:rPr>
      <w:b/>
      <w:bCs/>
      <w:sz w:val="24"/>
      <w:szCs w:val="16"/>
    </w:rPr>
  </w:style>
  <w:style w:type="paragraph" w:styleId="a4">
    <w:name w:val="Title"/>
    <w:basedOn w:val="a"/>
    <w:next w:val="a"/>
    <w:link w:val="Char"/>
    <w:uiPriority w:val="99"/>
    <w:qFormat/>
    <w:rsid w:val="007E0E1A"/>
    <w:pPr>
      <w:pBdr>
        <w:bottom w:val="single" w:sz="4" w:space="1" w:color="auto"/>
      </w:pBdr>
      <w:spacing w:line="240" w:lineRule="auto"/>
    </w:pPr>
    <w:rPr>
      <w:rFonts w:ascii="Cambria" w:hAnsi="Cambria" w:cs="Cambria"/>
      <w:spacing w:val="5"/>
      <w:sz w:val="52"/>
      <w:szCs w:val="52"/>
      <w:lang w:eastAsia="el-GR"/>
    </w:rPr>
  </w:style>
  <w:style w:type="character" w:customStyle="1" w:styleId="Char">
    <w:name w:val="Τίτλος Char"/>
    <w:link w:val="a4"/>
    <w:uiPriority w:val="99"/>
    <w:rsid w:val="007E0E1A"/>
    <w:rPr>
      <w:rFonts w:ascii="Cambria" w:hAnsi="Cambria" w:cs="Cambria"/>
      <w:spacing w:val="5"/>
      <w:sz w:val="52"/>
      <w:szCs w:val="52"/>
    </w:rPr>
  </w:style>
  <w:style w:type="paragraph" w:styleId="a5">
    <w:name w:val="Subtitle"/>
    <w:basedOn w:val="a"/>
    <w:next w:val="a"/>
    <w:link w:val="Char0"/>
    <w:uiPriority w:val="99"/>
    <w:qFormat/>
    <w:rsid w:val="007E0E1A"/>
    <w:pPr>
      <w:spacing w:after="600"/>
    </w:pPr>
    <w:rPr>
      <w:rFonts w:ascii="Cambria" w:hAnsi="Cambria" w:cs="Cambria"/>
      <w:i/>
      <w:iCs/>
      <w:spacing w:val="13"/>
      <w:sz w:val="24"/>
      <w:szCs w:val="24"/>
      <w:lang w:eastAsia="el-GR"/>
    </w:rPr>
  </w:style>
  <w:style w:type="character" w:customStyle="1" w:styleId="Char0">
    <w:name w:val="Υπότιτλος Char"/>
    <w:link w:val="a5"/>
    <w:uiPriority w:val="99"/>
    <w:rsid w:val="007E0E1A"/>
    <w:rPr>
      <w:rFonts w:ascii="Cambria" w:hAnsi="Cambria" w:cs="Cambria"/>
      <w:i/>
      <w:iCs/>
      <w:spacing w:val="13"/>
      <w:sz w:val="24"/>
      <w:szCs w:val="24"/>
    </w:rPr>
  </w:style>
  <w:style w:type="character" w:styleId="a6">
    <w:name w:val="Strong"/>
    <w:uiPriority w:val="22"/>
    <w:qFormat/>
    <w:rsid w:val="007E0E1A"/>
    <w:rPr>
      <w:b/>
      <w:bCs/>
    </w:rPr>
  </w:style>
  <w:style w:type="character" w:styleId="a7">
    <w:name w:val="Emphasis"/>
    <w:uiPriority w:val="99"/>
    <w:qFormat/>
    <w:rsid w:val="007E0E1A"/>
    <w:rPr>
      <w:b/>
      <w:bCs/>
      <w:i/>
      <w:iCs/>
      <w:spacing w:val="10"/>
      <w:shd w:val="clear" w:color="auto" w:fill="auto"/>
    </w:rPr>
  </w:style>
  <w:style w:type="paragraph" w:styleId="a8">
    <w:name w:val="List Paragraph"/>
    <w:basedOn w:val="a"/>
    <w:uiPriority w:val="72"/>
    <w:qFormat/>
    <w:rsid w:val="007E0E1A"/>
    <w:pPr>
      <w:ind w:left="720"/>
    </w:pPr>
  </w:style>
  <w:style w:type="paragraph" w:styleId="a9">
    <w:name w:val="Quote"/>
    <w:basedOn w:val="a"/>
    <w:next w:val="a"/>
    <w:link w:val="Char1"/>
    <w:uiPriority w:val="99"/>
    <w:qFormat/>
    <w:rsid w:val="007E0E1A"/>
    <w:pPr>
      <w:spacing w:before="200" w:after="0"/>
      <w:ind w:left="360" w:right="360"/>
    </w:pPr>
    <w:rPr>
      <w:i/>
      <w:iCs/>
      <w:sz w:val="20"/>
      <w:szCs w:val="20"/>
      <w:lang w:eastAsia="el-GR"/>
    </w:rPr>
  </w:style>
  <w:style w:type="character" w:customStyle="1" w:styleId="Char1">
    <w:name w:val="Απόσπασμα Char"/>
    <w:link w:val="a9"/>
    <w:uiPriority w:val="99"/>
    <w:rsid w:val="007E0E1A"/>
    <w:rPr>
      <w:i/>
      <w:iCs/>
    </w:rPr>
  </w:style>
  <w:style w:type="character" w:styleId="aa">
    <w:name w:val="Subtle Emphasis"/>
    <w:uiPriority w:val="99"/>
    <w:qFormat/>
    <w:rsid w:val="007E0E1A"/>
    <w:rPr>
      <w:i/>
      <w:iCs/>
    </w:rPr>
  </w:style>
  <w:style w:type="character" w:styleId="ab">
    <w:name w:val="Subtle Reference"/>
    <w:uiPriority w:val="99"/>
    <w:qFormat/>
    <w:rsid w:val="007E0E1A"/>
    <w:rPr>
      <w:smallCaps/>
    </w:rPr>
  </w:style>
  <w:style w:type="character" w:styleId="ac">
    <w:name w:val="Book Title"/>
    <w:uiPriority w:val="99"/>
    <w:qFormat/>
    <w:rsid w:val="007E0E1A"/>
    <w:rPr>
      <w:i/>
      <w:iCs/>
      <w:smallCaps/>
      <w:spacing w:val="5"/>
    </w:rPr>
  </w:style>
  <w:style w:type="paragraph" w:styleId="ad">
    <w:name w:val="TOC Heading"/>
    <w:basedOn w:val="1"/>
    <w:next w:val="a"/>
    <w:uiPriority w:val="99"/>
    <w:qFormat/>
    <w:rsid w:val="007E0E1A"/>
    <w:pPr>
      <w:outlineLvl w:val="9"/>
    </w:pPr>
    <w:rPr>
      <w:lang w:eastAsia="en-US"/>
    </w:rPr>
  </w:style>
  <w:style w:type="paragraph" w:customStyle="1" w:styleId="10">
    <w:name w:val="Επικεφαλίδα ΠΠ1"/>
    <w:basedOn w:val="1"/>
    <w:next w:val="a"/>
    <w:unhideWhenUsed/>
    <w:qFormat/>
    <w:rsid w:val="007E0E1A"/>
    <w:pPr>
      <w:contextualSpacing/>
      <w:outlineLvl w:val="9"/>
    </w:pPr>
    <w:rPr>
      <w:rFonts w:cs="Times New Roman"/>
      <w:lang w:eastAsia="en-US"/>
    </w:rPr>
  </w:style>
  <w:style w:type="paragraph" w:customStyle="1" w:styleId="Style1">
    <w:name w:val="Style1"/>
    <w:basedOn w:val="1"/>
    <w:link w:val="Style1Char"/>
    <w:qFormat/>
    <w:rsid w:val="007E0E1A"/>
    <w:pPr>
      <w:keepNext/>
      <w:numPr>
        <w:numId w:val="4"/>
      </w:numPr>
      <w:autoSpaceDE w:val="0"/>
      <w:autoSpaceDN w:val="0"/>
      <w:adjustRightInd w:val="0"/>
      <w:spacing w:before="0" w:after="300" w:line="360" w:lineRule="auto"/>
      <w:jc w:val="both"/>
    </w:pPr>
    <w:rPr>
      <w:rFonts w:ascii="Calibri" w:hAnsi="Calibri" w:cs="Calibri"/>
      <w:caps/>
      <w:lang w:eastAsia="en-US"/>
    </w:rPr>
  </w:style>
  <w:style w:type="character" w:customStyle="1" w:styleId="Style1Char">
    <w:name w:val="Style1 Char"/>
    <w:link w:val="Style1"/>
    <w:rsid w:val="007E0E1A"/>
    <w:rPr>
      <w:rFonts w:cs="Calibri"/>
      <w:b/>
      <w:bCs/>
      <w:caps/>
      <w:sz w:val="28"/>
      <w:szCs w:val="28"/>
      <w:lang w:eastAsia="en-US"/>
    </w:rPr>
  </w:style>
  <w:style w:type="paragraph" w:customStyle="1" w:styleId="Style2">
    <w:name w:val="Style2"/>
    <w:basedOn w:val="1"/>
    <w:link w:val="Style2Char"/>
    <w:qFormat/>
    <w:rsid w:val="007E0E1A"/>
    <w:pPr>
      <w:keepNext/>
      <w:numPr>
        <w:ilvl w:val="1"/>
        <w:numId w:val="4"/>
      </w:numPr>
      <w:autoSpaceDE w:val="0"/>
      <w:autoSpaceDN w:val="0"/>
      <w:adjustRightInd w:val="0"/>
      <w:spacing w:before="0" w:after="300" w:line="360" w:lineRule="auto"/>
      <w:jc w:val="both"/>
    </w:pPr>
    <w:rPr>
      <w:rFonts w:ascii="Calibri" w:hAnsi="Calibri" w:cs="Calibri"/>
      <w:b w:val="0"/>
      <w:bCs w:val="0"/>
      <w:caps/>
      <w:sz w:val="24"/>
      <w:szCs w:val="24"/>
      <w:lang w:eastAsia="en-US"/>
    </w:rPr>
  </w:style>
  <w:style w:type="character" w:customStyle="1" w:styleId="Style2Char">
    <w:name w:val="Style2 Char"/>
    <w:link w:val="Style2"/>
    <w:rsid w:val="007E0E1A"/>
    <w:rPr>
      <w:rFonts w:cs="Calibri"/>
      <w:caps/>
      <w:sz w:val="24"/>
      <w:szCs w:val="24"/>
      <w:lang w:eastAsia="en-US"/>
    </w:rPr>
  </w:style>
  <w:style w:type="paragraph" w:customStyle="1" w:styleId="Style3">
    <w:name w:val="Style3"/>
    <w:basedOn w:val="1"/>
    <w:link w:val="Style3Char"/>
    <w:qFormat/>
    <w:rsid w:val="007E0E1A"/>
    <w:pPr>
      <w:keepNext/>
      <w:numPr>
        <w:ilvl w:val="2"/>
        <w:numId w:val="4"/>
      </w:numPr>
      <w:autoSpaceDE w:val="0"/>
      <w:autoSpaceDN w:val="0"/>
      <w:adjustRightInd w:val="0"/>
      <w:spacing w:before="0" w:after="300" w:line="360" w:lineRule="auto"/>
    </w:pPr>
    <w:rPr>
      <w:rFonts w:ascii="Calibri" w:hAnsi="Calibri" w:cs="Calibri"/>
      <w:sz w:val="24"/>
      <w:szCs w:val="24"/>
      <w:lang w:eastAsia="en-US"/>
    </w:rPr>
  </w:style>
  <w:style w:type="character" w:customStyle="1" w:styleId="Style3Char">
    <w:name w:val="Style3 Char"/>
    <w:link w:val="Style3"/>
    <w:rsid w:val="007E0E1A"/>
    <w:rPr>
      <w:rFonts w:cs="Calibri"/>
      <w:b/>
      <w:bCs/>
      <w:sz w:val="24"/>
      <w:szCs w:val="24"/>
      <w:lang w:eastAsia="en-US"/>
    </w:rPr>
  </w:style>
  <w:style w:type="paragraph" w:customStyle="1" w:styleId="Style4">
    <w:name w:val="Style4"/>
    <w:basedOn w:val="1"/>
    <w:link w:val="Style4Char"/>
    <w:qFormat/>
    <w:rsid w:val="007E0E1A"/>
    <w:pPr>
      <w:keepNext/>
      <w:numPr>
        <w:ilvl w:val="3"/>
        <w:numId w:val="4"/>
      </w:numPr>
      <w:autoSpaceDE w:val="0"/>
      <w:autoSpaceDN w:val="0"/>
      <w:adjustRightInd w:val="0"/>
      <w:spacing w:before="0" w:after="300" w:line="360" w:lineRule="auto"/>
      <w:jc w:val="both"/>
    </w:pPr>
    <w:rPr>
      <w:rFonts w:ascii="Calibri" w:hAnsi="Calibri" w:cs="Calibri"/>
      <w:b w:val="0"/>
      <w:bCs w:val="0"/>
      <w:sz w:val="24"/>
      <w:szCs w:val="24"/>
      <w:lang w:eastAsia="en-US"/>
    </w:rPr>
  </w:style>
  <w:style w:type="character" w:customStyle="1" w:styleId="Style4Char">
    <w:name w:val="Style4 Char"/>
    <w:link w:val="Style4"/>
    <w:rsid w:val="007E0E1A"/>
    <w:rPr>
      <w:rFonts w:cs="Calibri"/>
      <w:sz w:val="24"/>
      <w:szCs w:val="24"/>
      <w:lang w:eastAsia="en-US"/>
    </w:rPr>
  </w:style>
  <w:style w:type="paragraph" w:styleId="ae">
    <w:name w:val="Document Map"/>
    <w:basedOn w:val="a"/>
    <w:link w:val="Char2"/>
    <w:uiPriority w:val="99"/>
    <w:semiHidden/>
    <w:unhideWhenUsed/>
    <w:rsid w:val="000D25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2">
    <w:name w:val="Χάρτης εγγράφου Char"/>
    <w:link w:val="ae"/>
    <w:uiPriority w:val="99"/>
    <w:semiHidden/>
    <w:rsid w:val="000D2544"/>
    <w:rPr>
      <w:rFonts w:ascii="Tahoma" w:eastAsia="Calibri" w:hAnsi="Tahoma" w:cs="Tahoma"/>
      <w:sz w:val="16"/>
      <w:szCs w:val="16"/>
      <w:lang w:eastAsia="en-US"/>
    </w:rPr>
  </w:style>
  <w:style w:type="paragraph" w:customStyle="1" w:styleId="Checkbox">
    <w:name w:val="Checkbox"/>
    <w:basedOn w:val="a"/>
    <w:next w:val="a"/>
    <w:rsid w:val="00735634"/>
    <w:pPr>
      <w:spacing w:after="0" w:line="240" w:lineRule="auto"/>
      <w:jc w:val="center"/>
    </w:pPr>
    <w:rPr>
      <w:rFonts w:ascii="Arial" w:eastAsia="Times New Roman" w:hAnsi="Arial" w:cs="Arial"/>
      <w:sz w:val="19"/>
      <w:szCs w:val="19"/>
      <w:lang w:val="en-US" w:bidi="en-US"/>
    </w:rPr>
  </w:style>
  <w:style w:type="table" w:styleId="af">
    <w:name w:val="Table Grid"/>
    <w:basedOn w:val="a1"/>
    <w:uiPriority w:val="59"/>
    <w:rsid w:val="002E2235"/>
    <w:rPr>
      <w:rFonts w:eastAsia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Balloon Text"/>
    <w:basedOn w:val="a"/>
    <w:link w:val="Char3"/>
    <w:uiPriority w:val="99"/>
    <w:semiHidden/>
    <w:unhideWhenUsed/>
    <w:rsid w:val="002F66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3">
    <w:name w:val="Κείμενο πλαισίου Char"/>
    <w:link w:val="af0"/>
    <w:uiPriority w:val="99"/>
    <w:semiHidden/>
    <w:rsid w:val="002F669A"/>
    <w:rPr>
      <w:rFonts w:ascii="Tahoma" w:eastAsia="Calibri" w:hAnsi="Tahoma" w:cs="Tahoma"/>
      <w:sz w:val="16"/>
      <w:szCs w:val="16"/>
      <w:lang w:val="el-GR"/>
    </w:rPr>
  </w:style>
  <w:style w:type="paragraph" w:styleId="af1">
    <w:name w:val="header"/>
    <w:basedOn w:val="a"/>
    <w:link w:val="Char4"/>
    <w:uiPriority w:val="99"/>
    <w:unhideWhenUsed/>
    <w:rsid w:val="003E7F06"/>
    <w:pPr>
      <w:tabs>
        <w:tab w:val="center" w:pos="4153"/>
        <w:tab w:val="right" w:pos="8306"/>
      </w:tabs>
    </w:pPr>
  </w:style>
  <w:style w:type="character" w:customStyle="1" w:styleId="Char4">
    <w:name w:val="Κεφαλίδα Char"/>
    <w:link w:val="af1"/>
    <w:uiPriority w:val="99"/>
    <w:rsid w:val="003E7F06"/>
    <w:rPr>
      <w:rFonts w:eastAsia="Calibri"/>
      <w:sz w:val="22"/>
      <w:szCs w:val="22"/>
      <w:lang w:eastAsia="en-US"/>
    </w:rPr>
  </w:style>
  <w:style w:type="paragraph" w:styleId="af2">
    <w:name w:val="footer"/>
    <w:basedOn w:val="a"/>
    <w:link w:val="Char5"/>
    <w:uiPriority w:val="99"/>
    <w:unhideWhenUsed/>
    <w:rsid w:val="003E7F06"/>
    <w:pPr>
      <w:tabs>
        <w:tab w:val="center" w:pos="4153"/>
        <w:tab w:val="right" w:pos="8306"/>
      </w:tabs>
    </w:pPr>
  </w:style>
  <w:style w:type="character" w:customStyle="1" w:styleId="Char5">
    <w:name w:val="Υποσέλιδο Char"/>
    <w:link w:val="af2"/>
    <w:uiPriority w:val="99"/>
    <w:rsid w:val="003E7F06"/>
    <w:rPr>
      <w:rFonts w:eastAsia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260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08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8F5D53-8D5C-4C01-88F5-C8526B98CA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383</Words>
  <Characters>2070</Characters>
  <Application>Microsoft Office Word</Application>
  <DocSecurity>0</DocSecurity>
  <Lines>17</Lines>
  <Paragraphs>4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mexx</cp:lastModifiedBy>
  <cp:revision>2</cp:revision>
  <cp:lastPrinted>2012-01-10T12:02:00Z</cp:lastPrinted>
  <dcterms:created xsi:type="dcterms:W3CDTF">2016-11-30T15:41:00Z</dcterms:created>
  <dcterms:modified xsi:type="dcterms:W3CDTF">2016-11-30T15:41:00Z</dcterms:modified>
</cp:coreProperties>
</file>