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9640" w:type="dxa"/>
        <w:tblInd w:w="-601" w:type="dxa"/>
        <w:tblLook w:val="04A0"/>
      </w:tblPr>
      <w:tblGrid>
        <w:gridCol w:w="9640"/>
      </w:tblGrid>
      <w:tr w:rsidR="003350F3" w:rsidTr="003350F3">
        <w:tc>
          <w:tcPr>
            <w:tcW w:w="9640" w:type="dxa"/>
            <w:shd w:val="clear" w:color="auto" w:fill="76923C" w:themeFill="accent3" w:themeFillShade="BF"/>
          </w:tcPr>
          <w:p w:rsidR="002C0C95" w:rsidRDefault="002C0C95" w:rsidP="002C0C95">
            <w:pPr>
              <w:rPr>
                <w:rFonts w:asciiTheme="majorHAnsi" w:hAnsiTheme="majorHAnsi" w:cstheme="majorHAnsi"/>
                <w:sz w:val="28"/>
              </w:rPr>
            </w:pPr>
            <w:r>
              <w:rPr>
                <w:rFonts w:asciiTheme="majorHAnsi" w:hAnsiTheme="majorHAnsi" w:cstheme="majorHAnsi"/>
                <w:sz w:val="28"/>
                <w:lang w:val="el-GR"/>
              </w:rPr>
              <w:t>Μάθημα</w:t>
            </w:r>
            <w:r w:rsidRPr="001A7E67">
              <w:rPr>
                <w:rFonts w:asciiTheme="majorHAnsi" w:hAnsiTheme="majorHAnsi" w:cstheme="majorHAnsi"/>
                <w:sz w:val="28"/>
                <w:lang w:val="el-GR"/>
              </w:rPr>
              <w:t xml:space="preserve"> 2</w:t>
            </w:r>
            <w:r w:rsidRPr="003350F3">
              <w:rPr>
                <w:rFonts w:asciiTheme="majorHAnsi" w:hAnsiTheme="majorHAnsi" w:cstheme="majorHAnsi"/>
                <w:sz w:val="28"/>
              </w:rPr>
              <w:t xml:space="preserve"> </w:t>
            </w:r>
          </w:p>
          <w:p w:rsidR="003350F3" w:rsidRPr="002C0C95" w:rsidRDefault="002C0C95" w:rsidP="002C0C95">
            <w:pPr>
              <w:rPr>
                <w:rFonts w:asciiTheme="majorHAnsi" w:hAnsiTheme="majorHAnsi" w:cstheme="majorHAnsi"/>
                <w:sz w:val="28"/>
                <w:lang w:val="el-GR"/>
              </w:rPr>
            </w:pPr>
            <w:r>
              <w:rPr>
                <w:rFonts w:asciiTheme="majorHAnsi" w:hAnsiTheme="majorHAnsi" w:cstheme="majorHAnsi"/>
                <w:b/>
                <w:bCs/>
                <w:sz w:val="28"/>
                <w:lang w:val="el-GR"/>
              </w:rPr>
              <w:t>Η</w:t>
            </w:r>
            <w:r w:rsidRPr="0028641E">
              <w:rPr>
                <w:rFonts w:asciiTheme="majorHAnsi" w:hAnsiTheme="majorHAnsi" w:cstheme="majorHAnsi"/>
                <w:b/>
                <w:bCs/>
                <w:sz w:val="28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sz w:val="28"/>
                <w:lang w:val="el-GR"/>
              </w:rPr>
              <w:t>τρέχουσα</w:t>
            </w:r>
            <w:r w:rsidRPr="0028641E">
              <w:rPr>
                <w:rFonts w:asciiTheme="majorHAnsi" w:hAnsiTheme="majorHAnsi" w:cstheme="majorHAnsi"/>
                <w:b/>
                <w:bCs/>
                <w:sz w:val="28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sz w:val="28"/>
                <w:lang w:val="el-GR"/>
              </w:rPr>
              <w:t>κατάσταση</w:t>
            </w:r>
            <w:r w:rsidRPr="0028641E">
              <w:rPr>
                <w:rFonts w:asciiTheme="majorHAnsi" w:hAnsiTheme="majorHAnsi" w:cstheme="majorHAnsi"/>
                <w:b/>
                <w:bCs/>
                <w:sz w:val="28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sz w:val="28"/>
                <w:lang w:val="el-GR"/>
              </w:rPr>
              <w:t>και</w:t>
            </w:r>
            <w:r w:rsidRPr="0028641E">
              <w:rPr>
                <w:rFonts w:asciiTheme="majorHAnsi" w:hAnsiTheme="majorHAnsi" w:cstheme="majorHAnsi"/>
                <w:b/>
                <w:bCs/>
                <w:sz w:val="28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sz w:val="28"/>
                <w:lang w:val="el-GR"/>
              </w:rPr>
              <w:t>το</w:t>
            </w:r>
            <w:r w:rsidRPr="0028641E">
              <w:rPr>
                <w:rFonts w:asciiTheme="majorHAnsi" w:hAnsiTheme="majorHAnsi" w:cstheme="majorHAnsi"/>
                <w:b/>
                <w:bCs/>
                <w:sz w:val="28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sz w:val="28"/>
                <w:lang w:val="el-GR"/>
              </w:rPr>
              <w:t>μέλλον</w:t>
            </w:r>
            <w:r w:rsidRPr="0028641E">
              <w:rPr>
                <w:rFonts w:asciiTheme="majorHAnsi" w:hAnsiTheme="majorHAnsi" w:cstheme="majorHAnsi"/>
                <w:b/>
                <w:bCs/>
                <w:sz w:val="28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sz w:val="28"/>
                <w:lang w:val="el-GR"/>
              </w:rPr>
              <w:t>της</w:t>
            </w:r>
            <w:r w:rsidRPr="0028641E">
              <w:rPr>
                <w:rFonts w:asciiTheme="majorHAnsi" w:hAnsiTheme="majorHAnsi" w:cstheme="majorHAnsi"/>
                <w:b/>
                <w:bCs/>
                <w:sz w:val="28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sz w:val="28"/>
                <w:lang w:val="el-GR"/>
              </w:rPr>
              <w:t>Βαλτικής</w:t>
            </w:r>
            <w:r w:rsidRPr="0028641E">
              <w:rPr>
                <w:rFonts w:asciiTheme="majorHAnsi" w:hAnsiTheme="majorHAnsi" w:cstheme="majorHAnsi"/>
                <w:b/>
                <w:bCs/>
                <w:sz w:val="28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sz w:val="28"/>
                <w:lang w:val="el-GR"/>
              </w:rPr>
              <w:t>και</w:t>
            </w:r>
            <w:r w:rsidRPr="0028641E">
              <w:rPr>
                <w:rFonts w:asciiTheme="majorHAnsi" w:hAnsiTheme="majorHAnsi" w:cstheme="majorHAnsi"/>
                <w:b/>
                <w:bCs/>
                <w:sz w:val="28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sz w:val="28"/>
                <w:lang w:val="el-GR"/>
              </w:rPr>
              <w:t>της</w:t>
            </w:r>
            <w:r w:rsidRPr="0028641E">
              <w:rPr>
                <w:rFonts w:asciiTheme="majorHAnsi" w:hAnsiTheme="majorHAnsi" w:cstheme="majorHAnsi"/>
                <w:b/>
                <w:bCs/>
                <w:sz w:val="28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sz w:val="28"/>
                <w:lang w:val="el-GR"/>
              </w:rPr>
              <w:t>Μεσογείου</w:t>
            </w:r>
            <w:r w:rsidRPr="0028641E">
              <w:rPr>
                <w:rFonts w:asciiTheme="majorHAnsi" w:hAnsiTheme="majorHAnsi" w:cstheme="majorHAnsi"/>
                <w:b/>
                <w:bCs/>
                <w:sz w:val="28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sz w:val="28"/>
                <w:lang w:val="el-GR"/>
              </w:rPr>
              <w:t>από</w:t>
            </w:r>
            <w:r w:rsidRPr="0028641E">
              <w:rPr>
                <w:rFonts w:asciiTheme="majorHAnsi" w:hAnsiTheme="majorHAnsi" w:cstheme="majorHAnsi"/>
                <w:b/>
                <w:bCs/>
                <w:sz w:val="28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sz w:val="28"/>
                <w:lang w:val="el-GR"/>
              </w:rPr>
              <w:t>μια</w:t>
            </w:r>
            <w:r w:rsidRPr="0028641E">
              <w:rPr>
                <w:rFonts w:asciiTheme="majorHAnsi" w:hAnsiTheme="majorHAnsi" w:cstheme="majorHAnsi"/>
                <w:b/>
                <w:bCs/>
                <w:sz w:val="28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sz w:val="28"/>
                <w:lang w:val="el-GR"/>
              </w:rPr>
              <w:t>διεπιστημονική</w:t>
            </w:r>
            <w:r w:rsidRPr="0028641E">
              <w:rPr>
                <w:rFonts w:asciiTheme="majorHAnsi" w:hAnsiTheme="majorHAnsi" w:cstheme="majorHAnsi"/>
                <w:b/>
                <w:bCs/>
                <w:sz w:val="28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sz w:val="28"/>
                <w:lang w:val="el-GR"/>
              </w:rPr>
              <w:t>οπτική</w:t>
            </w:r>
            <w:r w:rsidRPr="0028641E">
              <w:rPr>
                <w:rFonts w:asciiTheme="majorHAnsi" w:hAnsiTheme="majorHAnsi" w:cstheme="majorHAnsi"/>
                <w:sz w:val="28"/>
              </w:rPr>
              <w:t>.</w:t>
            </w:r>
          </w:p>
        </w:tc>
      </w:tr>
      <w:tr w:rsidR="003350F3" w:rsidTr="003350F3">
        <w:tc>
          <w:tcPr>
            <w:tcW w:w="9640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3350F3" w:rsidRPr="003350F3" w:rsidRDefault="003350F3" w:rsidP="003350F3">
            <w:pPr>
              <w:jc w:val="center"/>
              <w:rPr>
                <w:rFonts w:asciiTheme="majorHAnsi" w:hAnsiTheme="majorHAnsi" w:cstheme="majorHAnsi"/>
                <w:sz w:val="28"/>
              </w:rPr>
            </w:pPr>
          </w:p>
        </w:tc>
      </w:tr>
      <w:tr w:rsidR="003350F3" w:rsidTr="003350F3">
        <w:tc>
          <w:tcPr>
            <w:tcW w:w="9640" w:type="dxa"/>
            <w:shd w:val="clear" w:color="auto" w:fill="C2D69B" w:themeFill="accent3" w:themeFillTint="99"/>
          </w:tcPr>
          <w:p w:rsidR="003350F3" w:rsidRPr="003350F3" w:rsidRDefault="002C0C95" w:rsidP="003350F3">
            <w:pPr>
              <w:rPr>
                <w:rFonts w:asciiTheme="majorHAnsi" w:hAnsiTheme="majorHAnsi" w:cstheme="majorHAnsi"/>
                <w:sz w:val="28"/>
              </w:rPr>
            </w:pPr>
            <w:r>
              <w:rPr>
                <w:rFonts w:asciiTheme="majorHAnsi" w:hAnsiTheme="majorHAnsi" w:cstheme="majorHAnsi"/>
                <w:sz w:val="28"/>
                <w:lang w:val="el-GR"/>
              </w:rPr>
              <w:t>Ενότητα</w:t>
            </w:r>
            <w:r w:rsidRPr="003350F3">
              <w:rPr>
                <w:rFonts w:asciiTheme="majorHAnsi" w:hAnsiTheme="majorHAnsi" w:cstheme="majorHAnsi"/>
                <w:sz w:val="28"/>
              </w:rPr>
              <w:t xml:space="preserve"> 1 – </w:t>
            </w:r>
            <w:r>
              <w:rPr>
                <w:rFonts w:asciiTheme="majorHAnsi" w:hAnsiTheme="majorHAnsi" w:cstheme="majorHAnsi"/>
                <w:sz w:val="28"/>
                <w:lang w:val="el-GR"/>
              </w:rPr>
              <w:t>Σημαντικότητα και βιοποικιλότητα</w:t>
            </w:r>
          </w:p>
        </w:tc>
      </w:tr>
      <w:tr w:rsidR="003350F3" w:rsidTr="003350F3">
        <w:tc>
          <w:tcPr>
            <w:tcW w:w="9640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3350F3" w:rsidRPr="003350F3" w:rsidRDefault="003350F3" w:rsidP="003350F3">
            <w:pPr>
              <w:jc w:val="center"/>
              <w:rPr>
                <w:rFonts w:asciiTheme="majorHAnsi" w:hAnsiTheme="majorHAnsi" w:cstheme="majorHAnsi"/>
                <w:sz w:val="28"/>
              </w:rPr>
            </w:pPr>
          </w:p>
        </w:tc>
      </w:tr>
      <w:tr w:rsidR="003350F3" w:rsidTr="003350F3">
        <w:tc>
          <w:tcPr>
            <w:tcW w:w="9640" w:type="dxa"/>
            <w:shd w:val="clear" w:color="auto" w:fill="D6E3BC" w:themeFill="accent3" w:themeFillTint="66"/>
          </w:tcPr>
          <w:p w:rsidR="003350F3" w:rsidRPr="003350F3" w:rsidRDefault="002C0C95" w:rsidP="003350F3">
            <w:pPr>
              <w:rPr>
                <w:sz w:val="28"/>
              </w:rPr>
            </w:pPr>
            <w:r>
              <w:rPr>
                <w:sz w:val="28"/>
                <w:lang w:val="el-GR"/>
              </w:rPr>
              <w:t>Εργασία</w:t>
            </w:r>
            <w:r w:rsidR="003350F3" w:rsidRPr="003350F3">
              <w:rPr>
                <w:sz w:val="28"/>
              </w:rPr>
              <w:t xml:space="preserve">– </w:t>
            </w:r>
            <w:r w:rsidR="00B074AB">
              <w:rPr>
                <w:sz w:val="28"/>
              </w:rPr>
              <w:t>4</w:t>
            </w:r>
          </w:p>
        </w:tc>
      </w:tr>
    </w:tbl>
    <w:p w:rsidR="003350F3" w:rsidRDefault="003350F3" w:rsidP="00EC7F34">
      <w:pPr>
        <w:pStyle w:val="Web"/>
        <w:rPr>
          <w:rFonts w:asciiTheme="minorHAnsi" w:hAnsiTheme="minorHAnsi"/>
          <w:sz w:val="24"/>
          <w:szCs w:val="24"/>
        </w:rPr>
      </w:pPr>
    </w:p>
    <w:p w:rsidR="009B55DC" w:rsidRPr="009B55DC" w:rsidRDefault="002C0C95" w:rsidP="009B55DC">
      <w:pPr>
        <w:rPr>
          <w:sz w:val="28"/>
        </w:rPr>
      </w:pPr>
      <w:r>
        <w:rPr>
          <w:sz w:val="28"/>
          <w:lang w:val="el-GR"/>
        </w:rPr>
        <w:t>Διαβάστε την αναφορά της Ευρωπαϊκής Επιτροπής</w:t>
      </w:r>
      <w:r w:rsidR="009B55DC" w:rsidRPr="009B55DC">
        <w:rPr>
          <w:sz w:val="28"/>
        </w:rPr>
        <w:t xml:space="preserve">: </w:t>
      </w:r>
    </w:p>
    <w:p w:rsidR="009B55DC" w:rsidRDefault="009B55DC" w:rsidP="009B55DC">
      <w:r w:rsidRPr="009B55DC">
        <w:rPr>
          <w:sz w:val="28"/>
        </w:rPr>
        <w:t>“</w:t>
      </w:r>
      <w:r w:rsidR="00510D73">
        <w:rPr>
          <w:sz w:val="28"/>
        </w:rPr>
        <w:t xml:space="preserve">I </w:t>
      </w:r>
      <w:r w:rsidR="00B074AB">
        <w:rPr>
          <w:b/>
          <w:sz w:val="32"/>
        </w:rPr>
        <w:t>Greece</w:t>
      </w:r>
      <w:r w:rsidR="00510D73">
        <w:rPr>
          <w:b/>
          <w:sz w:val="32"/>
        </w:rPr>
        <w:t xml:space="preserve">. </w:t>
      </w:r>
      <w:r w:rsidR="00510D73" w:rsidRPr="009B55DC">
        <w:rPr>
          <w:b/>
          <w:sz w:val="32"/>
        </w:rPr>
        <w:t>Exploring the potential of maritime spatial planning in the Mediterranean</w:t>
      </w:r>
      <w:r w:rsidRPr="009B55DC">
        <w:rPr>
          <w:b/>
          <w:sz w:val="32"/>
        </w:rPr>
        <w:t>”</w:t>
      </w:r>
      <w:r w:rsidR="00B074AB">
        <w:rPr>
          <w:b/>
          <w:sz w:val="32"/>
        </w:rPr>
        <w:t xml:space="preserve"> </w:t>
      </w:r>
      <w:r w:rsidR="00B074AB">
        <w:rPr>
          <w:sz w:val="28"/>
        </w:rPr>
        <w:t>[2-1-</w:t>
      </w:r>
      <w:r w:rsidRPr="009B55DC">
        <w:rPr>
          <w:sz w:val="28"/>
        </w:rPr>
        <w:t>00</w:t>
      </w:r>
      <w:r w:rsidR="00B074AB">
        <w:rPr>
          <w:sz w:val="28"/>
        </w:rPr>
        <w:t>7</w:t>
      </w:r>
      <w:r>
        <w:t>].</w:t>
      </w:r>
    </w:p>
    <w:p w:rsidR="009B55DC" w:rsidRDefault="009B55DC" w:rsidP="009B55DC"/>
    <w:p w:rsidR="009B55DC" w:rsidRPr="009B55DC" w:rsidRDefault="002C0C95" w:rsidP="009B55DC">
      <w:pPr>
        <w:pStyle w:val="a3"/>
        <w:numPr>
          <w:ilvl w:val="0"/>
          <w:numId w:val="2"/>
        </w:numPr>
        <w:rPr>
          <w:sz w:val="28"/>
        </w:rPr>
      </w:pPr>
      <w:r>
        <w:rPr>
          <w:sz w:val="28"/>
          <w:lang w:val="el-GR"/>
        </w:rPr>
        <w:t>Αναγνωρίστε</w:t>
      </w:r>
      <w:r w:rsidRPr="002C0C95">
        <w:rPr>
          <w:sz w:val="28"/>
          <w:lang w:val="el-GR"/>
        </w:rPr>
        <w:t xml:space="preserve"> </w:t>
      </w:r>
      <w:r>
        <w:rPr>
          <w:sz w:val="28"/>
          <w:lang w:val="el-GR"/>
        </w:rPr>
        <w:t>τα</w:t>
      </w:r>
      <w:r w:rsidRPr="002C0C95">
        <w:rPr>
          <w:sz w:val="28"/>
          <w:lang w:val="el-GR"/>
        </w:rPr>
        <w:t xml:space="preserve"> </w:t>
      </w:r>
      <w:r>
        <w:rPr>
          <w:sz w:val="28"/>
          <w:lang w:val="el-GR"/>
        </w:rPr>
        <w:t>μεσογειακά</w:t>
      </w:r>
      <w:r w:rsidRPr="002C0C95">
        <w:rPr>
          <w:sz w:val="28"/>
          <w:lang w:val="el-GR"/>
        </w:rPr>
        <w:t xml:space="preserve"> </w:t>
      </w:r>
      <w:r>
        <w:rPr>
          <w:sz w:val="28"/>
          <w:lang w:val="el-GR"/>
        </w:rPr>
        <w:t>χαρακτηριστικά</w:t>
      </w:r>
      <w:r w:rsidRPr="002C0C95">
        <w:rPr>
          <w:sz w:val="28"/>
          <w:lang w:val="el-GR"/>
        </w:rPr>
        <w:t xml:space="preserve"> </w:t>
      </w:r>
      <w:r>
        <w:rPr>
          <w:sz w:val="28"/>
          <w:lang w:val="el-GR"/>
        </w:rPr>
        <w:t>της</w:t>
      </w:r>
      <w:r w:rsidRPr="002C0C95">
        <w:rPr>
          <w:sz w:val="28"/>
          <w:lang w:val="el-GR"/>
        </w:rPr>
        <w:t xml:space="preserve"> </w:t>
      </w:r>
      <w:r>
        <w:rPr>
          <w:sz w:val="28"/>
          <w:lang w:val="el-GR"/>
        </w:rPr>
        <w:t>χώρας</w:t>
      </w:r>
      <w:r w:rsidRPr="002C0C95">
        <w:rPr>
          <w:sz w:val="28"/>
          <w:lang w:val="el-GR"/>
        </w:rPr>
        <w:t xml:space="preserve"> (</w:t>
      </w:r>
      <w:r>
        <w:rPr>
          <w:sz w:val="28"/>
          <w:lang w:val="el-GR"/>
        </w:rPr>
        <w:t>Ελλάδα</w:t>
      </w:r>
      <w:r w:rsidRPr="002C0C95">
        <w:rPr>
          <w:sz w:val="28"/>
          <w:lang w:val="el-GR"/>
        </w:rPr>
        <w:t xml:space="preserve">) </w:t>
      </w:r>
      <w:r>
        <w:rPr>
          <w:sz w:val="28"/>
          <w:lang w:val="el-GR"/>
        </w:rPr>
        <w:t>στη</w:t>
      </w:r>
      <w:r w:rsidRPr="002C0C95">
        <w:rPr>
          <w:sz w:val="28"/>
          <w:lang w:val="el-GR"/>
        </w:rPr>
        <w:t xml:space="preserve"> </w:t>
      </w:r>
      <w:r>
        <w:rPr>
          <w:sz w:val="28"/>
          <w:lang w:val="el-GR"/>
        </w:rPr>
        <w:t>σχετική</w:t>
      </w:r>
      <w:r w:rsidRPr="002C0C95">
        <w:rPr>
          <w:sz w:val="28"/>
          <w:lang w:val="el-GR"/>
        </w:rPr>
        <w:t xml:space="preserve"> </w:t>
      </w:r>
      <w:r>
        <w:rPr>
          <w:sz w:val="28"/>
          <w:lang w:val="el-GR"/>
        </w:rPr>
        <w:t>αναφορά</w:t>
      </w:r>
      <w:r w:rsidR="009B55DC" w:rsidRPr="009B55DC">
        <w:rPr>
          <w:sz w:val="28"/>
        </w:rPr>
        <w:t xml:space="preserve">. </w:t>
      </w:r>
    </w:p>
    <w:p w:rsidR="009B55DC" w:rsidRPr="00B074AB" w:rsidRDefault="002C0C95" w:rsidP="00B074AB">
      <w:pPr>
        <w:pStyle w:val="a3"/>
        <w:numPr>
          <w:ilvl w:val="0"/>
          <w:numId w:val="2"/>
        </w:numPr>
        <w:rPr>
          <w:sz w:val="28"/>
        </w:rPr>
      </w:pPr>
      <w:r>
        <w:rPr>
          <w:sz w:val="28"/>
          <w:lang w:val="el-GR"/>
        </w:rPr>
        <w:t>Διεξάγετε</w:t>
      </w:r>
      <w:r w:rsidRPr="002C0C95">
        <w:rPr>
          <w:sz w:val="28"/>
        </w:rPr>
        <w:t xml:space="preserve"> </w:t>
      </w:r>
      <w:r>
        <w:rPr>
          <w:sz w:val="28"/>
          <w:lang w:val="el-GR"/>
        </w:rPr>
        <w:t>μια</w:t>
      </w:r>
      <w:r w:rsidRPr="002C0C95">
        <w:rPr>
          <w:sz w:val="28"/>
        </w:rPr>
        <w:t xml:space="preserve"> </w:t>
      </w:r>
      <w:r>
        <w:rPr>
          <w:sz w:val="28"/>
          <w:lang w:val="el-GR"/>
        </w:rPr>
        <w:t>σύγκριση</w:t>
      </w:r>
      <w:r w:rsidRPr="002C0C95">
        <w:rPr>
          <w:sz w:val="28"/>
        </w:rPr>
        <w:t xml:space="preserve"> </w:t>
      </w:r>
      <w:r>
        <w:rPr>
          <w:sz w:val="28"/>
          <w:lang w:val="el-GR"/>
        </w:rPr>
        <w:t>και</w:t>
      </w:r>
      <w:r w:rsidRPr="002C0C95">
        <w:rPr>
          <w:sz w:val="28"/>
        </w:rPr>
        <w:t xml:space="preserve"> </w:t>
      </w:r>
      <w:r>
        <w:rPr>
          <w:sz w:val="28"/>
          <w:lang w:val="el-GR"/>
        </w:rPr>
        <w:t>γράφτε</w:t>
      </w:r>
      <w:r w:rsidRPr="002C0C95">
        <w:rPr>
          <w:sz w:val="28"/>
        </w:rPr>
        <w:t xml:space="preserve"> </w:t>
      </w:r>
      <w:r>
        <w:rPr>
          <w:sz w:val="28"/>
          <w:lang w:val="el-GR"/>
        </w:rPr>
        <w:t>μια</w:t>
      </w:r>
      <w:r w:rsidRPr="002C0C95">
        <w:rPr>
          <w:sz w:val="28"/>
        </w:rPr>
        <w:t xml:space="preserve"> </w:t>
      </w:r>
      <w:r>
        <w:rPr>
          <w:sz w:val="28"/>
          <w:lang w:val="el-GR"/>
        </w:rPr>
        <w:t>έκθεση</w:t>
      </w:r>
      <w:r w:rsidRPr="002C0C95">
        <w:rPr>
          <w:sz w:val="28"/>
        </w:rPr>
        <w:t xml:space="preserve"> </w:t>
      </w:r>
      <w:r>
        <w:rPr>
          <w:sz w:val="28"/>
          <w:lang w:val="el-GR"/>
        </w:rPr>
        <w:t>για</w:t>
      </w:r>
      <w:r w:rsidRPr="002C0C95">
        <w:rPr>
          <w:sz w:val="28"/>
        </w:rPr>
        <w:t xml:space="preserve"> </w:t>
      </w:r>
      <w:r>
        <w:rPr>
          <w:sz w:val="28"/>
          <w:lang w:val="el-GR"/>
        </w:rPr>
        <w:t>τα</w:t>
      </w:r>
      <w:r w:rsidRPr="002C0C95">
        <w:rPr>
          <w:sz w:val="28"/>
        </w:rPr>
        <w:t xml:space="preserve"> </w:t>
      </w:r>
      <w:r>
        <w:rPr>
          <w:sz w:val="28"/>
          <w:lang w:val="el-GR"/>
        </w:rPr>
        <w:t>προσδιοριζόμενα</w:t>
      </w:r>
      <w:r w:rsidRPr="002C0C95">
        <w:rPr>
          <w:sz w:val="28"/>
        </w:rPr>
        <w:t xml:space="preserve"> </w:t>
      </w:r>
      <w:r>
        <w:rPr>
          <w:sz w:val="28"/>
          <w:lang w:val="el-GR"/>
        </w:rPr>
        <w:t>χαρακτηριστικά</w:t>
      </w:r>
      <w:r w:rsidRPr="002C0C95">
        <w:rPr>
          <w:sz w:val="28"/>
        </w:rPr>
        <w:t xml:space="preserve"> </w:t>
      </w:r>
      <w:r>
        <w:rPr>
          <w:sz w:val="28"/>
          <w:lang w:val="el-GR"/>
        </w:rPr>
        <w:t>και</w:t>
      </w:r>
      <w:r w:rsidRPr="002C0C95">
        <w:rPr>
          <w:sz w:val="28"/>
        </w:rPr>
        <w:t xml:space="preserve"> </w:t>
      </w:r>
      <w:r>
        <w:rPr>
          <w:sz w:val="28"/>
          <w:lang w:val="el-GR"/>
        </w:rPr>
        <w:t>για</w:t>
      </w:r>
      <w:r w:rsidRPr="002C0C95">
        <w:rPr>
          <w:sz w:val="28"/>
        </w:rPr>
        <w:t xml:space="preserve"> </w:t>
      </w:r>
      <w:r>
        <w:rPr>
          <w:sz w:val="28"/>
          <w:lang w:val="el-GR"/>
        </w:rPr>
        <w:t>τα</w:t>
      </w:r>
      <w:r w:rsidRPr="002C0C95">
        <w:rPr>
          <w:sz w:val="28"/>
        </w:rPr>
        <w:t xml:space="preserve"> </w:t>
      </w:r>
      <w:r>
        <w:rPr>
          <w:sz w:val="28"/>
          <w:lang w:val="el-GR"/>
        </w:rPr>
        <w:t>υπόλοιπα</w:t>
      </w:r>
      <w:r w:rsidRPr="002C0C95">
        <w:rPr>
          <w:sz w:val="28"/>
        </w:rPr>
        <w:t>.</w:t>
      </w:r>
    </w:p>
    <w:sectPr w:rsidR="009B55DC" w:rsidRPr="00B074AB" w:rsidSect="00D22EC7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Lucida Grande">
    <w:charset w:val="55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EC7442"/>
    <w:multiLevelType w:val="hybridMultilevel"/>
    <w:tmpl w:val="F1A883D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433F55"/>
    <w:multiLevelType w:val="hybridMultilevel"/>
    <w:tmpl w:val="AE94E1E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C7F34"/>
    <w:rsid w:val="000A198B"/>
    <w:rsid w:val="0010068A"/>
    <w:rsid w:val="001075EE"/>
    <w:rsid w:val="001A4974"/>
    <w:rsid w:val="001D2F53"/>
    <w:rsid w:val="002023C8"/>
    <w:rsid w:val="002C0C95"/>
    <w:rsid w:val="002F1E06"/>
    <w:rsid w:val="003350F3"/>
    <w:rsid w:val="00446267"/>
    <w:rsid w:val="00447F69"/>
    <w:rsid w:val="004521B6"/>
    <w:rsid w:val="00510D73"/>
    <w:rsid w:val="00611353"/>
    <w:rsid w:val="0062376A"/>
    <w:rsid w:val="007D65D4"/>
    <w:rsid w:val="00922F0B"/>
    <w:rsid w:val="009B55DC"/>
    <w:rsid w:val="009F0627"/>
    <w:rsid w:val="00A326F1"/>
    <w:rsid w:val="00B074AB"/>
    <w:rsid w:val="00B43BC9"/>
    <w:rsid w:val="00B62CE5"/>
    <w:rsid w:val="00B85EB0"/>
    <w:rsid w:val="00D22EC7"/>
    <w:rsid w:val="00E31185"/>
    <w:rsid w:val="00EC7F34"/>
    <w:rsid w:val="00EF6876"/>
    <w:rsid w:val="00F262BB"/>
    <w:rsid w:val="00FC464B"/>
    <w:rsid w:val="00FF1A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fi-FI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E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EC7F34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-">
    <w:name w:val="Hyperlink"/>
    <w:basedOn w:val="a0"/>
    <w:uiPriority w:val="99"/>
    <w:unhideWhenUsed/>
    <w:rsid w:val="00EC7F34"/>
    <w:rPr>
      <w:color w:val="0000FF" w:themeColor="hyperlink"/>
      <w:u w:val="single"/>
    </w:rPr>
  </w:style>
  <w:style w:type="paragraph" w:styleId="a3">
    <w:name w:val="List Paragraph"/>
    <w:basedOn w:val="a"/>
    <w:uiPriority w:val="72"/>
    <w:qFormat/>
    <w:rsid w:val="00EC7F34"/>
    <w:pPr>
      <w:ind w:left="720"/>
      <w:contextualSpacing/>
    </w:pPr>
  </w:style>
  <w:style w:type="character" w:styleId="-0">
    <w:name w:val="FollowedHyperlink"/>
    <w:basedOn w:val="a0"/>
    <w:uiPriority w:val="99"/>
    <w:semiHidden/>
    <w:unhideWhenUsed/>
    <w:rsid w:val="00E31185"/>
    <w:rPr>
      <w:color w:val="800080" w:themeColor="followedHyperlink"/>
      <w:u w:val="single"/>
    </w:rPr>
  </w:style>
  <w:style w:type="table" w:styleId="a4">
    <w:name w:val="Table Grid"/>
    <w:basedOn w:val="a1"/>
    <w:uiPriority w:val="59"/>
    <w:rsid w:val="003350F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uiPriority w:val="99"/>
    <w:semiHidden/>
    <w:unhideWhenUsed/>
    <w:rsid w:val="009B55DC"/>
    <w:pPr>
      <w:spacing w:line="360" w:lineRule="auto"/>
      <w:jc w:val="both"/>
    </w:pPr>
    <w:rPr>
      <w:rFonts w:ascii="Lucida Grande" w:eastAsia="Cambria" w:hAnsi="Lucida Grande" w:cs="Lucida Grande"/>
      <w:sz w:val="18"/>
      <w:szCs w:val="18"/>
      <w:lang w:val="en-US" w:eastAsia="ja-JP" w:bidi="en-US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9B55DC"/>
    <w:rPr>
      <w:rFonts w:ascii="Lucida Grande" w:eastAsia="Cambria" w:hAnsi="Lucida Grande" w:cs="Lucida Grande"/>
      <w:sz w:val="18"/>
      <w:szCs w:val="18"/>
      <w:lang w:val="en-US" w:eastAsia="ja-JP" w:bidi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i-FI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C7F34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EC7F3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C7F34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E3118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1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65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45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077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Noora Kivikko</dc:creator>
  <cp:lastModifiedBy>mexx</cp:lastModifiedBy>
  <cp:revision>2</cp:revision>
  <dcterms:created xsi:type="dcterms:W3CDTF">2016-12-04T10:35:00Z</dcterms:created>
  <dcterms:modified xsi:type="dcterms:W3CDTF">2016-12-04T10:35:00Z</dcterms:modified>
</cp:coreProperties>
</file>