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A21" w:rsidRPr="00A63E84" w:rsidRDefault="00064A21">
      <w:pPr>
        <w:rPr>
          <w:b/>
          <w:color w:val="244061"/>
          <w:lang w:val="en-GB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5714"/>
      </w:tblGrid>
      <w:tr w:rsidR="004A61F2" w:rsidRPr="00A63E84" w:rsidTr="003B1BE2">
        <w:tc>
          <w:tcPr>
            <w:tcW w:w="2802" w:type="dxa"/>
            <w:shd w:val="clear" w:color="auto" w:fill="auto"/>
          </w:tcPr>
          <w:p w:rsidR="004A61F2" w:rsidRPr="00A63E84" w:rsidRDefault="004A61F2" w:rsidP="00AC641D">
            <w:pPr>
              <w:rPr>
                <w:b/>
                <w:color w:val="244061"/>
                <w:lang w:val="en-GB"/>
              </w:rPr>
            </w:pPr>
            <w:r w:rsidRPr="00A63E84">
              <w:rPr>
                <w:b/>
                <w:color w:val="244061"/>
                <w:lang w:val="en-GB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E27D7C" w:rsidRPr="001E7F84" w:rsidRDefault="001E7F84" w:rsidP="00E63C69">
            <w:pPr>
              <w:rPr>
                <w:b/>
                <w:lang w:val="el-GR"/>
              </w:rPr>
            </w:pPr>
            <w:r>
              <w:rPr>
                <w:lang w:val="el-GR"/>
              </w:rPr>
              <w:t>Ενεργειακές τάσεις στην Ευρώπη</w:t>
            </w:r>
          </w:p>
        </w:tc>
      </w:tr>
      <w:tr w:rsidR="004A61F2" w:rsidRPr="00A63E84" w:rsidTr="003B1BE2">
        <w:tc>
          <w:tcPr>
            <w:tcW w:w="2802" w:type="dxa"/>
            <w:shd w:val="clear" w:color="auto" w:fill="auto"/>
          </w:tcPr>
          <w:p w:rsidR="004A61F2" w:rsidRPr="00A63E84" w:rsidRDefault="004A61F2" w:rsidP="00AC641D">
            <w:pPr>
              <w:rPr>
                <w:b/>
                <w:color w:val="244061"/>
                <w:lang w:val="en-GB"/>
              </w:rPr>
            </w:pPr>
            <w:r w:rsidRPr="00A63E84">
              <w:rPr>
                <w:b/>
                <w:color w:val="244061"/>
                <w:lang w:val="en-GB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A63E84" w:rsidRDefault="007476D5" w:rsidP="00E63C69">
            <w:pPr>
              <w:rPr>
                <w:lang w:val="en-GB"/>
              </w:rPr>
            </w:pPr>
            <w:r w:rsidRPr="00A63E84">
              <w:rPr>
                <w:lang w:val="en-GB"/>
              </w:rPr>
              <w:t>4</w:t>
            </w:r>
          </w:p>
        </w:tc>
      </w:tr>
      <w:tr w:rsidR="004A61F2" w:rsidRPr="00A63E84" w:rsidTr="003B1BE2">
        <w:tc>
          <w:tcPr>
            <w:tcW w:w="2802" w:type="dxa"/>
            <w:shd w:val="clear" w:color="auto" w:fill="auto"/>
          </w:tcPr>
          <w:p w:rsidR="004A61F2" w:rsidRPr="00A63E84" w:rsidRDefault="004A61F2" w:rsidP="00AC641D">
            <w:pPr>
              <w:rPr>
                <w:b/>
                <w:color w:val="244061"/>
                <w:lang w:val="en-GB"/>
              </w:rPr>
            </w:pPr>
            <w:r w:rsidRPr="00A63E84">
              <w:rPr>
                <w:b/>
                <w:color w:val="244061"/>
                <w:lang w:val="en-GB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A63E84" w:rsidRDefault="007476D5" w:rsidP="00E63C69">
            <w:pPr>
              <w:rPr>
                <w:lang w:val="en-GB"/>
              </w:rPr>
            </w:pPr>
            <w:r w:rsidRPr="00A63E84">
              <w:rPr>
                <w:lang w:val="en-GB"/>
              </w:rPr>
              <w:t>2/5</w:t>
            </w:r>
          </w:p>
        </w:tc>
      </w:tr>
      <w:tr w:rsidR="00AC641D" w:rsidRPr="001E7F84" w:rsidTr="003B1BE2">
        <w:tc>
          <w:tcPr>
            <w:tcW w:w="2802" w:type="dxa"/>
            <w:shd w:val="clear" w:color="auto" w:fill="auto"/>
          </w:tcPr>
          <w:p w:rsidR="00AC641D" w:rsidRPr="00A63E84" w:rsidRDefault="006D62CC" w:rsidP="00AC641D">
            <w:pPr>
              <w:rPr>
                <w:b/>
                <w:color w:val="244061"/>
                <w:lang w:val="en-GB"/>
              </w:rPr>
            </w:pPr>
            <w:r w:rsidRPr="00A63E84">
              <w:rPr>
                <w:b/>
                <w:color w:val="244061"/>
                <w:lang w:val="en-GB"/>
              </w:rPr>
              <w:t>Key C</w:t>
            </w:r>
            <w:r w:rsidR="00AC641D" w:rsidRPr="00A63E84">
              <w:rPr>
                <w:b/>
                <w:color w:val="244061"/>
                <w:lang w:val="en-GB"/>
              </w:rPr>
              <w:t xml:space="preserve">oncepts and </w:t>
            </w:r>
            <w:r w:rsidRPr="00A63E84">
              <w:rPr>
                <w:b/>
                <w:color w:val="244061"/>
                <w:lang w:val="en-GB"/>
              </w:rPr>
              <w:t>I</w:t>
            </w:r>
            <w:r w:rsidR="00AC641D" w:rsidRPr="00A63E84">
              <w:rPr>
                <w:b/>
                <w:color w:val="244061"/>
                <w:lang w:val="en-GB"/>
              </w:rPr>
              <w:t>ssues</w:t>
            </w:r>
          </w:p>
          <w:p w:rsidR="00AC641D" w:rsidRPr="00A63E84" w:rsidRDefault="00AC641D">
            <w:pPr>
              <w:rPr>
                <w:b/>
                <w:color w:val="244061"/>
                <w:lang w:val="en-GB"/>
              </w:rPr>
            </w:pPr>
          </w:p>
        </w:tc>
        <w:tc>
          <w:tcPr>
            <w:tcW w:w="5714" w:type="dxa"/>
            <w:shd w:val="clear" w:color="auto" w:fill="auto"/>
          </w:tcPr>
          <w:p w:rsidR="00E63C69" w:rsidRPr="001E7F84" w:rsidRDefault="001E7F84" w:rsidP="001E7F84">
            <w:pPr>
              <w:rPr>
                <w:b/>
                <w:lang w:val="el-GR"/>
              </w:rPr>
            </w:pPr>
            <w:r>
              <w:rPr>
                <w:lang w:val="el-GR"/>
              </w:rPr>
              <w:t>ενεργειακές</w:t>
            </w:r>
            <w:r w:rsidRPr="001E7F84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τάσεις</w:t>
            </w:r>
            <w:r w:rsidR="007476D5" w:rsidRPr="001E7F84">
              <w:rPr>
                <w:lang w:val="el-GR"/>
              </w:rPr>
              <w:t xml:space="preserve">, </w:t>
            </w:r>
            <w:r>
              <w:rPr>
                <w:lang w:val="el-GR"/>
              </w:rPr>
              <w:t>ευρωπαϊκό σύστημα ενέργειας</w:t>
            </w:r>
            <w:r w:rsidR="007476D5" w:rsidRPr="001E7F84">
              <w:rPr>
                <w:lang w:val="el-GR"/>
              </w:rPr>
              <w:t xml:space="preserve">, </w:t>
            </w:r>
            <w:r>
              <w:rPr>
                <w:lang w:val="el-GR"/>
              </w:rPr>
              <w:t>εκπομπές αερίων θερμοκηπίου</w:t>
            </w:r>
          </w:p>
        </w:tc>
      </w:tr>
      <w:tr w:rsidR="00AC641D" w:rsidRPr="001E7F84" w:rsidTr="003B1BE2">
        <w:tc>
          <w:tcPr>
            <w:tcW w:w="2802" w:type="dxa"/>
            <w:shd w:val="clear" w:color="auto" w:fill="auto"/>
          </w:tcPr>
          <w:p w:rsidR="00AC641D" w:rsidRPr="00A63E84" w:rsidRDefault="00CB2FAB" w:rsidP="00AC641D">
            <w:pPr>
              <w:rPr>
                <w:b/>
                <w:color w:val="244061"/>
                <w:lang w:val="en-GB"/>
              </w:rPr>
            </w:pPr>
            <w:r w:rsidRPr="00A63E84">
              <w:rPr>
                <w:b/>
                <w:color w:val="244061"/>
                <w:lang w:val="en-GB"/>
              </w:rPr>
              <w:t>Intended</w:t>
            </w:r>
            <w:r w:rsidR="006D62CC" w:rsidRPr="00A63E84">
              <w:rPr>
                <w:b/>
                <w:color w:val="244061"/>
                <w:lang w:val="en-GB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3B1BE2" w:rsidRPr="001E7F84" w:rsidRDefault="001E7F84" w:rsidP="001E7F84">
            <w:pPr>
              <w:rPr>
                <w:lang w:val="el-GR"/>
              </w:rPr>
            </w:pPr>
            <w:r>
              <w:rPr>
                <w:lang w:val="el-GR"/>
              </w:rPr>
              <w:t>Παροχή</w:t>
            </w:r>
            <w:r w:rsidRPr="001E7F84">
              <w:rPr>
                <w:lang w:val="el-GR"/>
              </w:rPr>
              <w:t xml:space="preserve"> </w:t>
            </w:r>
            <w:r>
              <w:rPr>
                <w:lang w:val="el-GR"/>
              </w:rPr>
              <w:t>μίας</w:t>
            </w:r>
            <w:r w:rsidRPr="001E7F84">
              <w:rPr>
                <w:lang w:val="el-GR"/>
              </w:rPr>
              <w:t xml:space="preserve"> </w:t>
            </w:r>
            <w:r>
              <w:rPr>
                <w:lang w:val="el-GR"/>
              </w:rPr>
              <w:t>επισκόπησης</w:t>
            </w:r>
            <w:r w:rsidRPr="001E7F84">
              <w:rPr>
                <w:lang w:val="el-GR"/>
              </w:rPr>
              <w:t xml:space="preserve"> </w:t>
            </w:r>
            <w:r>
              <w:rPr>
                <w:lang w:val="el-GR"/>
              </w:rPr>
              <w:t>για</w:t>
            </w:r>
            <w:r w:rsidRPr="001E7F84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τις</w:t>
            </w:r>
            <w:r w:rsidRPr="001E7F84">
              <w:rPr>
                <w:lang w:val="el-GR"/>
              </w:rPr>
              <w:t xml:space="preserve"> </w:t>
            </w:r>
            <w:r>
              <w:rPr>
                <w:lang w:val="el-GR"/>
              </w:rPr>
              <w:t>ευρωπαϊκές</w:t>
            </w:r>
            <w:r w:rsidRPr="001E7F84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ενεργειακές</w:t>
            </w:r>
            <w:r w:rsidRPr="001E7F84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τάσεις</w:t>
            </w:r>
            <w:r w:rsidRPr="001E7F84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και</w:t>
            </w:r>
            <w:r w:rsidRPr="001E7F84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εξαρτήσεις</w:t>
            </w:r>
            <w:r w:rsidRPr="001E7F84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και</w:t>
            </w:r>
            <w:r w:rsidRPr="001E7F84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παροχή</w:t>
            </w:r>
            <w:r w:rsidRPr="001E7F84">
              <w:rPr>
                <w:lang w:val="el-GR"/>
              </w:rPr>
              <w:t xml:space="preserve"> </w:t>
            </w:r>
            <w:r>
              <w:rPr>
                <w:lang w:val="el-GR"/>
              </w:rPr>
              <w:t>γνώσης</w:t>
            </w:r>
            <w:r w:rsidRPr="001E7F84">
              <w:rPr>
                <w:lang w:val="el-GR"/>
              </w:rPr>
              <w:t xml:space="preserve"> </w:t>
            </w:r>
            <w:r>
              <w:rPr>
                <w:lang w:val="el-GR"/>
              </w:rPr>
              <w:t>για</w:t>
            </w:r>
            <w:r w:rsidRPr="001E7F84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τις</w:t>
            </w:r>
            <w:r w:rsidRPr="001E7F84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εκπομπές</w:t>
            </w:r>
            <w:r w:rsidRPr="001E7F84">
              <w:rPr>
                <w:lang w:val="el-GR"/>
              </w:rPr>
              <w:t xml:space="preserve"> </w:t>
            </w:r>
            <w:r>
              <w:rPr>
                <w:lang w:val="el-GR"/>
              </w:rPr>
              <w:t>αερίων</w:t>
            </w:r>
            <w:r w:rsidRPr="001E7F84">
              <w:rPr>
                <w:lang w:val="el-GR"/>
              </w:rPr>
              <w:t xml:space="preserve"> </w:t>
            </w:r>
            <w:r>
              <w:rPr>
                <w:lang w:val="el-GR"/>
              </w:rPr>
              <w:t>θερμοκηπίου</w:t>
            </w:r>
            <w:r w:rsidR="007476D5" w:rsidRPr="001E7F84">
              <w:rPr>
                <w:lang w:val="el-GR"/>
              </w:rPr>
              <w:t>.</w:t>
            </w:r>
          </w:p>
        </w:tc>
      </w:tr>
      <w:tr w:rsidR="004A61F2" w:rsidRPr="001E7F84" w:rsidTr="003B1BE2">
        <w:tc>
          <w:tcPr>
            <w:tcW w:w="2802" w:type="dxa"/>
            <w:shd w:val="clear" w:color="auto" w:fill="auto"/>
          </w:tcPr>
          <w:p w:rsidR="004A61F2" w:rsidRPr="00A63E84" w:rsidRDefault="004A61F2" w:rsidP="004A61F2">
            <w:pPr>
              <w:rPr>
                <w:b/>
                <w:color w:val="244061"/>
                <w:lang w:val="en-GB"/>
              </w:rPr>
            </w:pPr>
            <w:r w:rsidRPr="00A63E84">
              <w:rPr>
                <w:b/>
                <w:color w:val="244061"/>
                <w:lang w:val="en-GB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1E7F84" w:rsidRPr="001E7F84" w:rsidRDefault="001E7F84" w:rsidP="004A61F2">
            <w:r>
              <w:rPr>
                <w:lang w:val="el-GR"/>
              </w:rPr>
              <w:t>Οι</w:t>
            </w:r>
            <w:r w:rsidRPr="001E7F84">
              <w:t xml:space="preserve"> </w:t>
            </w:r>
            <w:r>
              <w:rPr>
                <w:lang w:val="el-GR"/>
              </w:rPr>
              <w:t>εκπαιδευόμενοι</w:t>
            </w:r>
            <w:r w:rsidRPr="001E7F84">
              <w:t xml:space="preserve"> </w:t>
            </w:r>
            <w:r>
              <w:rPr>
                <w:lang w:val="el-GR"/>
              </w:rPr>
              <w:t>θα</w:t>
            </w:r>
            <w:r w:rsidRPr="001E7F84">
              <w:t>:</w:t>
            </w:r>
          </w:p>
          <w:p w:rsidR="004A61F2" w:rsidRPr="001E7F84" w:rsidRDefault="001E7F84" w:rsidP="001E7F84">
            <w:pPr>
              <w:pStyle w:val="a5"/>
              <w:numPr>
                <w:ilvl w:val="0"/>
                <w:numId w:val="7"/>
              </w:numPr>
              <w:ind w:left="351"/>
              <w:rPr>
                <w:lang w:val="el-GR"/>
              </w:rPr>
            </w:pPr>
            <w:r w:rsidRPr="001E7F84">
              <w:rPr>
                <w:lang w:val="el-GR"/>
              </w:rPr>
              <w:t xml:space="preserve">μπορούν να αναλύουν και να </w:t>
            </w:r>
            <w:proofErr w:type="spellStart"/>
            <w:r w:rsidRPr="001E7F84">
              <w:rPr>
                <w:lang w:val="el-GR"/>
              </w:rPr>
              <w:t>συζητουν</w:t>
            </w:r>
            <w:proofErr w:type="spellEnd"/>
            <w:r w:rsidRPr="001E7F84">
              <w:rPr>
                <w:lang w:val="el-GR"/>
              </w:rPr>
              <w:t xml:space="preserve"> τις ευρωπαϊκές ενεργειακές τάσεις</w:t>
            </w:r>
            <w:r w:rsidR="007476D5" w:rsidRPr="001E7F84">
              <w:rPr>
                <w:lang w:val="el-GR"/>
              </w:rPr>
              <w:t>.</w:t>
            </w:r>
          </w:p>
        </w:tc>
      </w:tr>
      <w:tr w:rsidR="008A1B92" w:rsidRPr="00A63E84" w:rsidTr="003B1BE2">
        <w:tc>
          <w:tcPr>
            <w:tcW w:w="2802" w:type="dxa"/>
            <w:shd w:val="clear" w:color="auto" w:fill="auto"/>
          </w:tcPr>
          <w:p w:rsidR="008A1B92" w:rsidRPr="00A63E84" w:rsidRDefault="008A1B92" w:rsidP="008A1B92">
            <w:pPr>
              <w:rPr>
                <w:b/>
                <w:color w:val="244061"/>
                <w:lang w:val="en-GB"/>
              </w:rPr>
            </w:pPr>
            <w:r w:rsidRPr="00A63E84">
              <w:rPr>
                <w:b/>
                <w:color w:val="244061"/>
                <w:lang w:val="en-GB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8A1B92" w:rsidRPr="001E7F84" w:rsidRDefault="001E7F84" w:rsidP="008A1B92">
            <w:pPr>
              <w:rPr>
                <w:lang w:val="el-GR"/>
              </w:rPr>
            </w:pPr>
            <w:r>
              <w:rPr>
                <w:lang w:val="el-GR"/>
              </w:rPr>
              <w:t>Παρουσίαση σε ηλεκτρονική μορφή</w:t>
            </w:r>
            <w:r w:rsidR="00FC19BF">
              <w:rPr>
                <w:b/>
                <w:lang w:val="el-GR"/>
              </w:rPr>
              <w:t>.</w:t>
            </w:r>
          </w:p>
          <w:p w:rsidR="00821795" w:rsidRPr="001E7F84" w:rsidRDefault="001E7F84" w:rsidP="008A1B92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Έγγραφα</w:t>
            </w:r>
            <w:r w:rsidR="00821795" w:rsidRPr="001E7F84">
              <w:rPr>
                <w:b/>
                <w:lang w:val="el-GR"/>
              </w:rPr>
              <w:t>:</w:t>
            </w:r>
          </w:p>
          <w:p w:rsidR="00821795" w:rsidRPr="00A63E84" w:rsidRDefault="00497CB9" w:rsidP="00821795">
            <w:pPr>
              <w:pStyle w:val="a5"/>
              <w:numPr>
                <w:ilvl w:val="0"/>
                <w:numId w:val="3"/>
              </w:numPr>
              <w:ind w:left="351"/>
              <w:rPr>
                <w:color w:val="0563C1"/>
                <w:sz w:val="22"/>
                <w:u w:val="single"/>
                <w:lang w:val="en-GB"/>
              </w:rPr>
            </w:pPr>
            <w:hyperlink r:id="rId5" w:history="1">
              <w:r w:rsidR="00821795" w:rsidRPr="00A63E84">
                <w:rPr>
                  <w:rStyle w:val="-"/>
                  <w:sz w:val="22"/>
                  <w:lang w:val="en-GB"/>
                </w:rPr>
                <w:t>TRENDS IN GLOBAL CO 2 EMISSIONS - PBL Netherlands Environmental Assessment Agency, 2013 REPORT, EC Joint Research Centre</w:t>
              </w:r>
            </w:hyperlink>
          </w:p>
          <w:p w:rsidR="00821795" w:rsidRPr="00A63E84" w:rsidRDefault="00497CB9" w:rsidP="00821795">
            <w:pPr>
              <w:pStyle w:val="a5"/>
              <w:numPr>
                <w:ilvl w:val="0"/>
                <w:numId w:val="3"/>
              </w:numPr>
              <w:ind w:left="351"/>
              <w:rPr>
                <w:color w:val="0563C1"/>
                <w:sz w:val="22"/>
                <w:u w:val="single"/>
                <w:lang w:val="en-GB"/>
              </w:rPr>
            </w:pPr>
            <w:hyperlink r:id="rId6" w:history="1">
              <w:r w:rsidR="00821795" w:rsidRPr="00A63E84">
                <w:rPr>
                  <w:rStyle w:val="-"/>
                  <w:sz w:val="22"/>
                  <w:lang w:val="en-GB"/>
                </w:rPr>
                <w:t xml:space="preserve">Renewable energy policies in Europe: converging or diverging? </w:t>
              </w:r>
              <w:proofErr w:type="spellStart"/>
              <w:r w:rsidR="00821795" w:rsidRPr="00A63E84">
                <w:rPr>
                  <w:rStyle w:val="-"/>
                  <w:sz w:val="22"/>
                  <w:lang w:val="en-GB"/>
                </w:rPr>
                <w:t>Kitzing</w:t>
              </w:r>
              <w:proofErr w:type="spellEnd"/>
              <w:r w:rsidR="00821795" w:rsidRPr="00A63E84">
                <w:rPr>
                  <w:rStyle w:val="-"/>
                  <w:sz w:val="22"/>
                  <w:lang w:val="en-GB"/>
                </w:rPr>
                <w:t>, Mitchell &amp;</w:t>
              </w:r>
              <w:proofErr w:type="spellStart"/>
              <w:r w:rsidR="00821795" w:rsidRPr="00A63E84">
                <w:rPr>
                  <w:rStyle w:val="-"/>
                  <w:sz w:val="22"/>
                  <w:lang w:val="en-GB"/>
                </w:rPr>
                <w:t>Morthorst</w:t>
              </w:r>
              <w:proofErr w:type="spellEnd"/>
              <w:r w:rsidR="00821795" w:rsidRPr="00A63E84">
                <w:rPr>
                  <w:rStyle w:val="-"/>
                  <w:sz w:val="22"/>
                  <w:lang w:val="en-GB"/>
                </w:rPr>
                <w:t xml:space="preserve"> (2012)</w:t>
              </w:r>
            </w:hyperlink>
          </w:p>
          <w:p w:rsidR="00821795" w:rsidRPr="00A63E84" w:rsidRDefault="00497CB9" w:rsidP="00821795">
            <w:pPr>
              <w:pStyle w:val="a5"/>
              <w:numPr>
                <w:ilvl w:val="0"/>
                <w:numId w:val="3"/>
              </w:numPr>
              <w:ind w:left="351"/>
              <w:rPr>
                <w:color w:val="0563C1"/>
                <w:sz w:val="22"/>
                <w:u w:val="single"/>
                <w:lang w:val="en-GB"/>
              </w:rPr>
            </w:pPr>
            <w:hyperlink r:id="rId7" w:history="1">
              <w:r w:rsidR="00821795" w:rsidRPr="00A63E84">
                <w:rPr>
                  <w:rStyle w:val="-"/>
                  <w:sz w:val="22"/>
                  <w:lang w:val="en-GB"/>
                </w:rPr>
                <w:t>Characterization of the Household Electricity Consumption in the EU, Potential Energy Savings and Specific Policy Recommendations</w:t>
              </w:r>
              <w:r w:rsidR="00821795" w:rsidRPr="00A63E84">
                <w:rPr>
                  <w:color w:val="0563C1"/>
                  <w:sz w:val="22"/>
                  <w:u w:val="single"/>
                  <w:lang w:val="en-GB"/>
                </w:rPr>
                <w:t xml:space="preserve">, </w:t>
              </w:r>
              <w:proofErr w:type="spellStart"/>
              <w:r w:rsidR="00821795" w:rsidRPr="00A63E84">
                <w:rPr>
                  <w:rStyle w:val="-"/>
                  <w:sz w:val="22"/>
                  <w:lang w:val="en-GB"/>
                </w:rPr>
                <w:t>An´ıbal</w:t>
              </w:r>
              <w:proofErr w:type="spellEnd"/>
              <w:r w:rsidR="00821795" w:rsidRPr="00A63E84">
                <w:rPr>
                  <w:rStyle w:val="-"/>
                  <w:sz w:val="22"/>
                  <w:lang w:val="en-GB"/>
                </w:rPr>
                <w:t xml:space="preserve"> de Almeida, Paula Fonseca, Barbara </w:t>
              </w:r>
              <w:proofErr w:type="spellStart"/>
              <w:r w:rsidR="00821795" w:rsidRPr="00A63E84">
                <w:rPr>
                  <w:rStyle w:val="-"/>
                  <w:sz w:val="22"/>
                  <w:lang w:val="en-GB"/>
                </w:rPr>
                <w:t>Schlomann</w:t>
              </w:r>
              <w:proofErr w:type="spellEnd"/>
              <w:r w:rsidR="00821795" w:rsidRPr="00A63E84">
                <w:rPr>
                  <w:rStyle w:val="-"/>
                  <w:sz w:val="22"/>
                  <w:lang w:val="en-GB"/>
                </w:rPr>
                <w:t xml:space="preserve">, </w:t>
              </w:r>
              <w:proofErr w:type="spellStart"/>
              <w:r w:rsidR="00821795" w:rsidRPr="00A63E84">
                <w:rPr>
                  <w:rStyle w:val="-"/>
                  <w:sz w:val="22"/>
                  <w:lang w:val="en-GB"/>
                </w:rPr>
                <w:t>Nicolai</w:t>
              </w:r>
              <w:proofErr w:type="spellEnd"/>
              <w:r w:rsidR="00821795" w:rsidRPr="00A63E84">
                <w:rPr>
                  <w:rStyle w:val="-"/>
                  <w:sz w:val="22"/>
                  <w:lang w:val="en-GB"/>
                </w:rPr>
                <w:t xml:space="preserve"> </w:t>
              </w:r>
              <w:proofErr w:type="spellStart"/>
              <w:r w:rsidR="00821795" w:rsidRPr="00A63E84">
                <w:rPr>
                  <w:rStyle w:val="-"/>
                  <w:sz w:val="22"/>
                  <w:lang w:val="en-GB"/>
                </w:rPr>
                <w:t>Feilberg</w:t>
              </w:r>
              <w:proofErr w:type="spellEnd"/>
              <w:r w:rsidR="00821795" w:rsidRPr="00A63E84">
                <w:rPr>
                  <w:rStyle w:val="-"/>
                  <w:sz w:val="22"/>
                  <w:lang w:val="en-GB"/>
                </w:rPr>
                <w:t xml:space="preserve"> (2011)</w:t>
              </w:r>
            </w:hyperlink>
          </w:p>
          <w:p w:rsidR="00821795" w:rsidRPr="00A63E84" w:rsidRDefault="00497CB9" w:rsidP="00821795">
            <w:pPr>
              <w:pStyle w:val="a5"/>
              <w:numPr>
                <w:ilvl w:val="0"/>
                <w:numId w:val="3"/>
              </w:numPr>
              <w:ind w:left="351"/>
              <w:rPr>
                <w:color w:val="0563C1"/>
                <w:sz w:val="22"/>
                <w:u w:val="single"/>
                <w:lang w:val="en-GB"/>
              </w:rPr>
            </w:pPr>
            <w:hyperlink r:id="rId8" w:history="1">
              <w:r w:rsidR="00821795" w:rsidRPr="00A63E84">
                <w:rPr>
                  <w:rStyle w:val="-"/>
                  <w:sz w:val="22"/>
                  <w:lang w:val="en-GB"/>
                </w:rPr>
                <w:t>Energy Transitions and Regional Inequalities in Energy Poverty Trends: Exploring the EU Energy Divide CONFERENCE PAPER · JANUARY 2014</w:t>
              </w:r>
            </w:hyperlink>
          </w:p>
          <w:p w:rsidR="00821795" w:rsidRPr="00A63E84" w:rsidRDefault="00497CB9" w:rsidP="00821795">
            <w:pPr>
              <w:pStyle w:val="a5"/>
              <w:numPr>
                <w:ilvl w:val="0"/>
                <w:numId w:val="3"/>
              </w:numPr>
              <w:ind w:left="351"/>
              <w:rPr>
                <w:color w:val="0563C1"/>
                <w:sz w:val="22"/>
                <w:u w:val="single"/>
                <w:lang w:val="en-GB"/>
              </w:rPr>
            </w:pPr>
            <w:hyperlink r:id="rId9" w:history="1">
              <w:r w:rsidR="00821795" w:rsidRPr="00A63E84">
                <w:rPr>
                  <w:rStyle w:val="-"/>
                  <w:sz w:val="22"/>
                  <w:lang w:val="en-GB"/>
                </w:rPr>
                <w:t>Working Paper Energy intensity developments in 40 major economies: Structural change or technology improvement? ZEW Discussion Papers, No. 13-052</w:t>
              </w:r>
            </w:hyperlink>
          </w:p>
          <w:p w:rsidR="00821795" w:rsidRPr="00A63E84" w:rsidRDefault="00497CB9" w:rsidP="00821795">
            <w:pPr>
              <w:pStyle w:val="a5"/>
              <w:numPr>
                <w:ilvl w:val="0"/>
                <w:numId w:val="3"/>
              </w:numPr>
              <w:ind w:left="351"/>
              <w:rPr>
                <w:b/>
                <w:lang w:val="en-GB"/>
              </w:rPr>
            </w:pPr>
            <w:hyperlink r:id="rId10" w:history="1">
              <w:r w:rsidR="00821795" w:rsidRPr="00A63E84">
                <w:rPr>
                  <w:rStyle w:val="-"/>
                  <w:sz w:val="22"/>
                  <w:lang w:val="en-GB"/>
                </w:rPr>
                <w:t xml:space="preserve">Biomass for energy in the European Union - a review of </w:t>
              </w:r>
              <w:proofErr w:type="spellStart"/>
              <w:r w:rsidR="00821795" w:rsidRPr="00A63E84">
                <w:rPr>
                  <w:rStyle w:val="-"/>
                  <w:sz w:val="22"/>
                  <w:lang w:val="en-GB"/>
                </w:rPr>
                <w:t>bioenergy</w:t>
              </w:r>
              <w:proofErr w:type="spellEnd"/>
              <w:r w:rsidR="00821795" w:rsidRPr="00A63E84">
                <w:rPr>
                  <w:rStyle w:val="-"/>
                  <w:sz w:val="22"/>
                  <w:lang w:val="en-GB"/>
                </w:rPr>
                <w:t xml:space="preserve"> resource assessments, </w:t>
              </w:r>
              <w:r w:rsidR="00821795" w:rsidRPr="00A63E84">
                <w:rPr>
                  <w:color w:val="0563C1"/>
                  <w:sz w:val="22"/>
                  <w:u w:val="single"/>
                  <w:lang w:val="en-GB"/>
                </w:rPr>
                <w:br/>
              </w:r>
              <w:proofErr w:type="spellStart"/>
              <w:r w:rsidR="00821795" w:rsidRPr="00A63E84">
                <w:rPr>
                  <w:rStyle w:val="-"/>
                  <w:sz w:val="22"/>
                  <w:lang w:val="en-GB"/>
                </w:rPr>
                <w:t>Niclas</w:t>
              </w:r>
              <w:proofErr w:type="spellEnd"/>
              <w:r w:rsidR="00821795" w:rsidRPr="00A63E84">
                <w:rPr>
                  <w:rStyle w:val="-"/>
                  <w:sz w:val="22"/>
                  <w:lang w:val="en-GB"/>
                </w:rPr>
                <w:t xml:space="preserve"> Scott Bentsen and Claus </w:t>
              </w:r>
              <w:proofErr w:type="spellStart"/>
              <w:r w:rsidR="00821795" w:rsidRPr="00A63E84">
                <w:rPr>
                  <w:rStyle w:val="-"/>
                  <w:sz w:val="22"/>
                  <w:lang w:val="en-GB"/>
                </w:rPr>
                <w:t>Felby</w:t>
              </w:r>
              <w:proofErr w:type="spellEnd"/>
              <w:r w:rsidR="00821795" w:rsidRPr="00A63E84">
                <w:rPr>
                  <w:rStyle w:val="-"/>
                  <w:sz w:val="22"/>
                  <w:lang w:val="en-GB"/>
                </w:rPr>
                <w:t xml:space="preserve"> (2012)</w:t>
              </w:r>
            </w:hyperlink>
            <w:bookmarkStart w:id="0" w:name="_GoBack"/>
            <w:bookmarkEnd w:id="0"/>
          </w:p>
        </w:tc>
      </w:tr>
      <w:tr w:rsidR="008A1B92" w:rsidRPr="00A63E84" w:rsidTr="00C108E5">
        <w:tc>
          <w:tcPr>
            <w:tcW w:w="2802" w:type="dxa"/>
            <w:shd w:val="clear" w:color="auto" w:fill="auto"/>
          </w:tcPr>
          <w:p w:rsidR="008A1B92" w:rsidRPr="00A63E84" w:rsidRDefault="008A1B92" w:rsidP="008A1B92">
            <w:pPr>
              <w:rPr>
                <w:b/>
                <w:color w:val="244061"/>
                <w:lang w:val="en-GB"/>
              </w:rPr>
            </w:pPr>
            <w:r w:rsidRPr="00A63E84">
              <w:rPr>
                <w:b/>
                <w:color w:val="244061"/>
                <w:lang w:val="en-GB"/>
              </w:rPr>
              <w:lastRenderedPageBreak/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8A1B92" w:rsidRPr="00A63E84" w:rsidRDefault="001E7F84" w:rsidP="008A1B92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b/>
                <w:iCs/>
                <w:sz w:val="24"/>
                <w:szCs w:val="24"/>
                <w:lang w:val="el-GR"/>
              </w:rPr>
              <w:t>Έγγραφα</w:t>
            </w:r>
            <w:r w:rsidR="00BE12C5" w:rsidRPr="00A63E84">
              <w:rPr>
                <w:rFonts w:ascii="Calibri" w:hAnsi="Calibri" w:cs="Arial"/>
                <w:b/>
                <w:iCs/>
                <w:sz w:val="24"/>
                <w:szCs w:val="24"/>
                <w:lang w:val="en-GB"/>
              </w:rPr>
              <w:t>:</w:t>
            </w:r>
          </w:p>
          <w:p w:rsidR="00BE12C5" w:rsidRPr="00A63E84" w:rsidRDefault="00497CB9" w:rsidP="00BE12C5">
            <w:pPr>
              <w:pStyle w:val="a5"/>
              <w:numPr>
                <w:ilvl w:val="0"/>
                <w:numId w:val="6"/>
              </w:numPr>
              <w:rPr>
                <w:rStyle w:val="-"/>
                <w:sz w:val="22"/>
                <w:lang w:val="en-GB"/>
              </w:rPr>
            </w:pPr>
            <w:r w:rsidRPr="00A63E84">
              <w:rPr>
                <w:color w:val="0563C1"/>
                <w:sz w:val="22"/>
                <w:u w:val="single"/>
                <w:lang w:val="en-GB"/>
              </w:rPr>
              <w:fldChar w:fldCharType="begin"/>
            </w:r>
            <w:r w:rsidR="00BE12C5" w:rsidRPr="00A63E84">
              <w:rPr>
                <w:color w:val="0563C1"/>
                <w:sz w:val="22"/>
                <w:u w:val="single"/>
                <w:lang w:val="en-GB"/>
              </w:rPr>
              <w:instrText xml:space="preserve"> HYPERLINK "http://www.eea.europa.eu/data-and-maps/indicators/final-energy-consumption-intensity-4/assessment" </w:instrText>
            </w:r>
            <w:r w:rsidRPr="00A63E84">
              <w:rPr>
                <w:color w:val="0563C1"/>
                <w:sz w:val="22"/>
                <w:u w:val="single"/>
                <w:lang w:val="en-GB"/>
              </w:rPr>
              <w:fldChar w:fldCharType="separate"/>
            </w:r>
            <w:r w:rsidR="00BE12C5" w:rsidRPr="00A63E84">
              <w:rPr>
                <w:rStyle w:val="-"/>
                <w:sz w:val="22"/>
                <w:lang w:val="en-GB"/>
              </w:rPr>
              <w:t>Final energy consumption intensity (ENER 021) - Assessment published Oct 2015</w:t>
            </w:r>
          </w:p>
          <w:p w:rsidR="00BE12C5" w:rsidRPr="00A63E84" w:rsidRDefault="00497CB9" w:rsidP="00BE12C5">
            <w:pPr>
              <w:pStyle w:val="a5"/>
              <w:numPr>
                <w:ilvl w:val="0"/>
                <w:numId w:val="6"/>
              </w:numPr>
              <w:rPr>
                <w:color w:val="0563C1"/>
                <w:sz w:val="22"/>
                <w:u w:val="single"/>
                <w:lang w:val="en-GB"/>
              </w:rPr>
            </w:pPr>
            <w:r w:rsidRPr="00A63E84">
              <w:rPr>
                <w:color w:val="0563C1"/>
                <w:sz w:val="22"/>
                <w:u w:val="single"/>
                <w:lang w:val="en-GB"/>
              </w:rPr>
              <w:fldChar w:fldCharType="end"/>
            </w:r>
            <w:hyperlink r:id="rId11" w:history="1">
              <w:r w:rsidR="00BE12C5" w:rsidRPr="00A63E84">
                <w:rPr>
                  <w:rStyle w:val="-"/>
                  <w:sz w:val="22"/>
                  <w:lang w:val="en-GB"/>
                </w:rPr>
                <w:t>European Environment Agency, Overview of the European energy system (ENER 036) - Assessment published Dec 2015</w:t>
              </w:r>
            </w:hyperlink>
          </w:p>
          <w:p w:rsidR="00BE12C5" w:rsidRPr="00A63E84" w:rsidRDefault="00497CB9" w:rsidP="00BE12C5">
            <w:pPr>
              <w:pStyle w:val="a5"/>
              <w:numPr>
                <w:ilvl w:val="0"/>
                <w:numId w:val="6"/>
              </w:numPr>
              <w:rPr>
                <w:color w:val="0563C1"/>
                <w:sz w:val="22"/>
                <w:u w:val="single"/>
                <w:lang w:val="en-GB"/>
              </w:rPr>
            </w:pPr>
            <w:hyperlink r:id="rId12" w:history="1">
              <w:r w:rsidR="00BE12C5" w:rsidRPr="00A63E84">
                <w:rPr>
                  <w:rStyle w:val="-"/>
                  <w:sz w:val="22"/>
                  <w:lang w:val="en-GB"/>
                </w:rPr>
                <w:t>Overview of the electricity production and use in Europe (ENER 038) - Assessment published Dec 201</w:t>
              </w:r>
            </w:hyperlink>
            <w:r w:rsidR="00BE12C5" w:rsidRPr="00A63E84">
              <w:rPr>
                <w:color w:val="0563C1"/>
                <w:sz w:val="22"/>
                <w:u w:val="single"/>
                <w:lang w:val="en-GB"/>
              </w:rPr>
              <w:t>5</w:t>
            </w:r>
          </w:p>
          <w:p w:rsidR="00BE12C5" w:rsidRPr="00A63E84" w:rsidRDefault="00497CB9" w:rsidP="00BE12C5">
            <w:pPr>
              <w:pStyle w:val="a5"/>
              <w:numPr>
                <w:ilvl w:val="0"/>
                <w:numId w:val="6"/>
              </w:numPr>
              <w:rPr>
                <w:color w:val="0563C1"/>
                <w:sz w:val="22"/>
                <w:u w:val="single"/>
                <w:lang w:val="en-GB"/>
              </w:rPr>
            </w:pPr>
            <w:hyperlink r:id="rId13" w:history="1">
              <w:r w:rsidR="00BE12C5" w:rsidRPr="00A63E84">
                <w:rPr>
                  <w:rStyle w:val="-"/>
                  <w:sz w:val="22"/>
                  <w:lang w:val="en-GB"/>
                </w:rPr>
                <w:t>European Environment Agency, Primary energy consumption by fuel (CSI 029/ENER 026) - Assessment published Oct 2015</w:t>
              </w:r>
            </w:hyperlink>
          </w:p>
          <w:p w:rsidR="00BE12C5" w:rsidRPr="00A63E84" w:rsidRDefault="00497CB9" w:rsidP="00BE12C5">
            <w:pPr>
              <w:pStyle w:val="a5"/>
              <w:numPr>
                <w:ilvl w:val="0"/>
                <w:numId w:val="6"/>
              </w:numPr>
              <w:rPr>
                <w:color w:val="0563C1"/>
                <w:sz w:val="22"/>
                <w:u w:val="single"/>
                <w:lang w:val="en-GB"/>
              </w:rPr>
            </w:pPr>
            <w:hyperlink r:id="rId14" w:history="1">
              <w:r w:rsidR="00BE12C5" w:rsidRPr="00A63E84">
                <w:rPr>
                  <w:rStyle w:val="-"/>
                  <w:sz w:val="22"/>
                  <w:lang w:val="en-GB"/>
                </w:rPr>
                <w:t>Final energy consumption by sector and fuel (CSI 027/ENER 016) - Assessment published Oct 2015</w:t>
              </w:r>
            </w:hyperlink>
          </w:p>
        </w:tc>
      </w:tr>
      <w:tr w:rsidR="008A1B92" w:rsidRPr="00A63E84" w:rsidTr="00C108E5">
        <w:tc>
          <w:tcPr>
            <w:tcW w:w="2802" w:type="dxa"/>
            <w:shd w:val="clear" w:color="auto" w:fill="auto"/>
          </w:tcPr>
          <w:p w:rsidR="008A1B92" w:rsidRPr="00A63E84" w:rsidRDefault="008A1B92" w:rsidP="00C108E5">
            <w:pPr>
              <w:rPr>
                <w:b/>
                <w:color w:val="244061"/>
                <w:lang w:val="en-GB"/>
              </w:rPr>
            </w:pPr>
            <w:r w:rsidRPr="00A63E84">
              <w:rPr>
                <w:b/>
                <w:color w:val="244061"/>
                <w:lang w:val="en-GB"/>
              </w:rPr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A1B92" w:rsidRPr="001E7F84" w:rsidRDefault="001E7F84" w:rsidP="00C108E5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κανένα</w:t>
            </w:r>
          </w:p>
        </w:tc>
      </w:tr>
      <w:tr w:rsidR="008A1B92" w:rsidRPr="00A63E84" w:rsidTr="00C108E5">
        <w:tc>
          <w:tcPr>
            <w:tcW w:w="2802" w:type="dxa"/>
            <w:shd w:val="clear" w:color="auto" w:fill="auto"/>
          </w:tcPr>
          <w:p w:rsidR="008A1B92" w:rsidRPr="00A63E84" w:rsidRDefault="008A1B92" w:rsidP="00C108E5">
            <w:pPr>
              <w:rPr>
                <w:b/>
                <w:color w:val="244061"/>
                <w:lang w:val="en-GB"/>
              </w:rPr>
            </w:pPr>
            <w:r w:rsidRPr="00A63E84">
              <w:rPr>
                <w:b/>
                <w:color w:val="244061"/>
                <w:lang w:val="en-GB"/>
              </w:rPr>
              <w:t xml:space="preserve">Reading materials </w:t>
            </w:r>
          </w:p>
        </w:tc>
        <w:tc>
          <w:tcPr>
            <w:tcW w:w="5714" w:type="dxa"/>
            <w:shd w:val="clear" w:color="auto" w:fill="auto"/>
          </w:tcPr>
          <w:p w:rsidR="008A1B92" w:rsidRPr="00A63E84" w:rsidRDefault="001E7F84" w:rsidP="00C108E5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κανένα</w:t>
            </w:r>
          </w:p>
        </w:tc>
      </w:tr>
      <w:tr w:rsidR="003B1BE2" w:rsidRPr="001E7F84" w:rsidTr="003B1BE2">
        <w:tc>
          <w:tcPr>
            <w:tcW w:w="2802" w:type="dxa"/>
            <w:shd w:val="clear" w:color="auto" w:fill="auto"/>
          </w:tcPr>
          <w:p w:rsidR="003B1BE2" w:rsidRPr="00A63E84" w:rsidRDefault="003B1BE2" w:rsidP="00AC641D">
            <w:pPr>
              <w:rPr>
                <w:b/>
                <w:color w:val="244061"/>
                <w:lang w:val="en-GB"/>
              </w:rPr>
            </w:pPr>
            <w:r w:rsidRPr="00A63E84">
              <w:rPr>
                <w:b/>
                <w:color w:val="244061"/>
                <w:lang w:val="en-GB"/>
              </w:rPr>
              <w:t>Activities</w:t>
            </w:r>
          </w:p>
        </w:tc>
        <w:tc>
          <w:tcPr>
            <w:tcW w:w="5714" w:type="dxa"/>
            <w:shd w:val="clear" w:color="auto" w:fill="auto"/>
          </w:tcPr>
          <w:p w:rsidR="003B1BE2" w:rsidRPr="001E7F84" w:rsidRDefault="001E7F84" w:rsidP="00FC19BF">
            <w:pPr>
              <w:rPr>
                <w:lang w:val="el-GR"/>
              </w:rPr>
            </w:pPr>
            <w:r>
              <w:rPr>
                <w:lang w:val="el-GR"/>
              </w:rPr>
              <w:t>Εργασία που οι εκπαιδευόμενοι</w:t>
            </w:r>
            <w:r w:rsidRPr="005540C5">
              <w:rPr>
                <w:lang w:val="el-GR"/>
              </w:rPr>
              <w:t xml:space="preserve"> θα κληθούν </w:t>
            </w:r>
            <w:r>
              <w:rPr>
                <w:lang w:val="el-GR"/>
              </w:rPr>
              <w:t>να</w:t>
            </w:r>
            <w:r w:rsidRPr="001E7F84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κάνουν</w:t>
            </w:r>
            <w:r w:rsidRPr="001E7F84">
              <w:rPr>
                <w:lang w:val="el-GR"/>
              </w:rPr>
              <w:t xml:space="preserve"> </w:t>
            </w:r>
            <w:r>
              <w:rPr>
                <w:lang w:val="el-GR"/>
              </w:rPr>
              <w:t>μία</w:t>
            </w:r>
            <w:r w:rsidRPr="001E7F84">
              <w:rPr>
                <w:lang w:val="el-GR"/>
              </w:rPr>
              <w:t xml:space="preserve"> </w:t>
            </w:r>
            <w:r>
              <w:rPr>
                <w:lang w:val="el-GR"/>
              </w:rPr>
              <w:t>σ</w:t>
            </w:r>
            <w:r w:rsidRPr="005F589A">
              <w:rPr>
                <w:lang w:val="el-GR"/>
              </w:rPr>
              <w:t>ύγκριση</w:t>
            </w:r>
            <w:r w:rsidRPr="001E7F84">
              <w:rPr>
                <w:lang w:val="el-GR"/>
              </w:rPr>
              <w:t xml:space="preserve"> </w:t>
            </w:r>
            <w:r w:rsidRPr="005F589A">
              <w:rPr>
                <w:lang w:val="el-GR"/>
              </w:rPr>
              <w:t>των</w:t>
            </w:r>
            <w:r w:rsidRPr="001E7F84">
              <w:rPr>
                <w:lang w:val="el-GR"/>
              </w:rPr>
              <w:t xml:space="preserve"> </w:t>
            </w:r>
            <w:r w:rsidRPr="005F589A">
              <w:rPr>
                <w:lang w:val="el-GR"/>
              </w:rPr>
              <w:t>ενεργειακών</w:t>
            </w:r>
            <w:r w:rsidRPr="001E7F84">
              <w:rPr>
                <w:lang w:val="el-GR"/>
              </w:rPr>
              <w:t xml:space="preserve"> </w:t>
            </w:r>
            <w:r w:rsidRPr="005F589A">
              <w:rPr>
                <w:lang w:val="el-GR"/>
              </w:rPr>
              <w:t>τάσεων</w:t>
            </w:r>
            <w:r w:rsidRPr="001E7F84">
              <w:rPr>
                <w:lang w:val="el-GR"/>
              </w:rPr>
              <w:t xml:space="preserve"> </w:t>
            </w:r>
            <w:r w:rsidRPr="005F589A">
              <w:rPr>
                <w:lang w:val="el-GR"/>
              </w:rPr>
              <w:t>ανάμεσα</w:t>
            </w:r>
            <w:r w:rsidRPr="001E7F84">
              <w:rPr>
                <w:lang w:val="el-GR"/>
              </w:rPr>
              <w:t xml:space="preserve"> </w:t>
            </w:r>
            <w:r w:rsidRPr="005F589A">
              <w:rPr>
                <w:lang w:val="el-GR"/>
              </w:rPr>
              <w:t>στα</w:t>
            </w:r>
            <w:r w:rsidRPr="001E7F84">
              <w:rPr>
                <w:lang w:val="el-GR"/>
              </w:rPr>
              <w:t xml:space="preserve"> </w:t>
            </w:r>
            <w:r w:rsidRPr="005F589A">
              <w:rPr>
                <w:lang w:val="el-GR"/>
              </w:rPr>
              <w:t>κράτη</w:t>
            </w:r>
            <w:r w:rsidRPr="001E7F84">
              <w:rPr>
                <w:lang w:val="el-GR"/>
              </w:rPr>
              <w:t xml:space="preserve"> </w:t>
            </w:r>
            <w:r w:rsidRPr="005F589A">
              <w:rPr>
                <w:lang w:val="el-GR"/>
              </w:rPr>
              <w:t>μέλη</w:t>
            </w:r>
            <w:r w:rsidR="00821795" w:rsidRPr="001E7F84">
              <w:rPr>
                <w:lang w:val="el-GR"/>
              </w:rPr>
              <w:t xml:space="preserve">. </w:t>
            </w:r>
            <w:r w:rsidR="00FC19BF">
              <w:rPr>
                <w:lang w:val="el-GR"/>
              </w:rPr>
              <w:t>Χ</w:t>
            </w:r>
            <w:r>
              <w:rPr>
                <w:lang w:val="el-GR"/>
              </w:rPr>
              <w:t>ρόνος</w:t>
            </w:r>
            <w:r w:rsidR="00821795" w:rsidRPr="001E7F84">
              <w:rPr>
                <w:lang w:val="el-GR"/>
              </w:rPr>
              <w:t xml:space="preserve">: 30 </w:t>
            </w:r>
            <w:r>
              <w:rPr>
                <w:lang w:val="el-GR"/>
              </w:rPr>
              <w:t>ώρες</w:t>
            </w:r>
          </w:p>
        </w:tc>
      </w:tr>
      <w:tr w:rsidR="00064A21" w:rsidRPr="001E7F84" w:rsidTr="003B1BE2">
        <w:tc>
          <w:tcPr>
            <w:tcW w:w="2802" w:type="dxa"/>
            <w:shd w:val="clear" w:color="auto" w:fill="auto"/>
          </w:tcPr>
          <w:p w:rsidR="00064A21" w:rsidRPr="00A63E84" w:rsidRDefault="006D62CC" w:rsidP="00AC641D">
            <w:pPr>
              <w:rPr>
                <w:b/>
                <w:color w:val="244061"/>
                <w:lang w:val="en-GB"/>
              </w:rPr>
            </w:pPr>
            <w:r w:rsidRPr="00A63E84">
              <w:rPr>
                <w:b/>
                <w:color w:val="244061"/>
                <w:lang w:val="en-GB"/>
              </w:rPr>
              <w:t>Checklist</w:t>
            </w:r>
          </w:p>
        </w:tc>
        <w:tc>
          <w:tcPr>
            <w:tcW w:w="5714" w:type="dxa"/>
            <w:shd w:val="clear" w:color="auto" w:fill="auto"/>
          </w:tcPr>
          <w:p w:rsidR="001E7F84" w:rsidRDefault="001E7F84" w:rsidP="001E7F84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Στο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τέλος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αυτής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της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εκπαιδευτικής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μονάδας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οι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εκπαιδευόμενοι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θα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μπορούν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να:</w:t>
            </w:r>
          </w:p>
          <w:p w:rsidR="00821795" w:rsidRPr="00A63E84" w:rsidRDefault="001E7F84" w:rsidP="00FC19BF">
            <w:pPr>
              <w:pStyle w:val="Web"/>
              <w:numPr>
                <w:ilvl w:val="0"/>
                <w:numId w:val="7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 w:cs="Arial"/>
                <w:iCs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Αναλύουν τις ενεργειακές τάσεις</w:t>
            </w:r>
          </w:p>
          <w:p w:rsidR="001E7F84" w:rsidRPr="00A63E84" w:rsidRDefault="001E7F84" w:rsidP="00FC19BF">
            <w:pPr>
              <w:pStyle w:val="Web"/>
              <w:numPr>
                <w:ilvl w:val="0"/>
                <w:numId w:val="7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 w:cs="Arial"/>
                <w:iCs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Συζητούν τις ενεργειακές τάσεις</w:t>
            </w:r>
          </w:p>
          <w:p w:rsidR="00AE75E0" w:rsidRPr="001E7F84" w:rsidRDefault="001E7F84" w:rsidP="00FC19BF">
            <w:pPr>
              <w:pStyle w:val="Web"/>
              <w:numPr>
                <w:ilvl w:val="0"/>
                <w:numId w:val="7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 w:cs="Arial"/>
                <w:iCs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Συγκρίνουν</w:t>
            </w:r>
            <w:r w:rsidRPr="001E7F84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τις ενεργειακές τάσεις μεταξύ των κρατών-μελών</w:t>
            </w:r>
          </w:p>
        </w:tc>
      </w:tr>
      <w:tr w:rsidR="006D62CC" w:rsidRPr="001E7F84" w:rsidTr="006D6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A63E84" w:rsidRDefault="006D62CC" w:rsidP="00C108E5">
            <w:pPr>
              <w:rPr>
                <w:b/>
                <w:color w:val="244061"/>
                <w:lang w:val="en-GB"/>
              </w:rPr>
            </w:pPr>
            <w:r w:rsidRPr="00A63E84">
              <w:rPr>
                <w:b/>
                <w:color w:val="244061"/>
                <w:lang w:val="en-GB"/>
              </w:rPr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1E7F84" w:rsidRDefault="001E7F84" w:rsidP="001E7F84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Βαθμολόγηση της εργασίας</w:t>
            </w:r>
          </w:p>
        </w:tc>
      </w:tr>
    </w:tbl>
    <w:p w:rsidR="00AC641D" w:rsidRPr="001E7F84" w:rsidRDefault="00AC641D">
      <w:pPr>
        <w:rPr>
          <w:lang w:val="el-GR"/>
        </w:rPr>
      </w:pPr>
    </w:p>
    <w:sectPr w:rsidR="00AC641D" w:rsidRPr="001E7F84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93B0C"/>
    <w:multiLevelType w:val="hybridMultilevel"/>
    <w:tmpl w:val="F986115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871AEF"/>
    <w:multiLevelType w:val="hybridMultilevel"/>
    <w:tmpl w:val="5C26B7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C40EFB"/>
    <w:multiLevelType w:val="hybridMultilevel"/>
    <w:tmpl w:val="D49263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2C74FA"/>
    <w:multiLevelType w:val="hybridMultilevel"/>
    <w:tmpl w:val="F376873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5F5171E6"/>
    <w:multiLevelType w:val="hybridMultilevel"/>
    <w:tmpl w:val="A1A6E6A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102854"/>
    <w:rsid w:val="00064A21"/>
    <w:rsid w:val="000B53CC"/>
    <w:rsid w:val="000D7230"/>
    <w:rsid w:val="00102854"/>
    <w:rsid w:val="00104E02"/>
    <w:rsid w:val="001E7F84"/>
    <w:rsid w:val="00325400"/>
    <w:rsid w:val="00356F53"/>
    <w:rsid w:val="003B1BE2"/>
    <w:rsid w:val="00487A42"/>
    <w:rsid w:val="00497CB9"/>
    <w:rsid w:val="004A61F2"/>
    <w:rsid w:val="00537FA7"/>
    <w:rsid w:val="00542747"/>
    <w:rsid w:val="005B19D9"/>
    <w:rsid w:val="006D62CC"/>
    <w:rsid w:val="007476D5"/>
    <w:rsid w:val="0077183D"/>
    <w:rsid w:val="00821795"/>
    <w:rsid w:val="00835F46"/>
    <w:rsid w:val="008A1B92"/>
    <w:rsid w:val="00912EFF"/>
    <w:rsid w:val="009D2B11"/>
    <w:rsid w:val="00A21099"/>
    <w:rsid w:val="00A63E84"/>
    <w:rsid w:val="00AC641D"/>
    <w:rsid w:val="00AE75E0"/>
    <w:rsid w:val="00B56B9B"/>
    <w:rsid w:val="00B80BBC"/>
    <w:rsid w:val="00B95FE1"/>
    <w:rsid w:val="00BE12C5"/>
    <w:rsid w:val="00C43441"/>
    <w:rsid w:val="00CB2FAB"/>
    <w:rsid w:val="00CF61FD"/>
    <w:rsid w:val="00E27D7C"/>
    <w:rsid w:val="00E63C69"/>
    <w:rsid w:val="00F36AEB"/>
    <w:rsid w:val="00F56EEE"/>
    <w:rsid w:val="00FC19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1">
    <w:name w:val="heading 1"/>
    <w:basedOn w:val="a"/>
    <w:next w:val="a"/>
    <w:link w:val="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2">
    <w:name w:val="heading 2"/>
    <w:basedOn w:val="a"/>
    <w:next w:val="a"/>
    <w:link w:val="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Char">
    <w:name w:val="Κείμενο πλαισίου Char"/>
    <w:link w:val="a3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2Char">
    <w:name w:val="Επικεφαλίδα 2 Char"/>
    <w:link w:val="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1Char">
    <w:name w:val="Επικεφαλίδα 1 Char"/>
    <w:link w:val="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Web">
    <w:name w:val="Normal (Web)"/>
    <w:basedOn w:val="a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a4">
    <w:name w:val="Table Grid"/>
    <w:basedOn w:val="a1"/>
    <w:uiPriority w:val="59"/>
    <w:rsid w:val="00AC64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821795"/>
    <w:rPr>
      <w:color w:val="0000FF" w:themeColor="hyperlink"/>
      <w:u w:val="single"/>
    </w:rPr>
  </w:style>
  <w:style w:type="paragraph" w:styleId="a5">
    <w:name w:val="List Paragraph"/>
    <w:basedOn w:val="a"/>
    <w:uiPriority w:val="72"/>
    <w:qFormat/>
    <w:rsid w:val="00821795"/>
    <w:pPr>
      <w:ind w:left="720"/>
      <w:contextualSpacing/>
    </w:pPr>
  </w:style>
  <w:style w:type="character" w:styleId="-0">
    <w:name w:val="FollowedHyperlink"/>
    <w:basedOn w:val="a0"/>
    <w:uiPriority w:val="99"/>
    <w:semiHidden/>
    <w:unhideWhenUsed/>
    <w:rsid w:val="00BE12C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21795"/>
    <w:rPr>
      <w:color w:val="0000FF" w:themeColor="hyperlink"/>
      <w:u w:val="single"/>
    </w:rPr>
  </w:style>
  <w:style w:type="paragraph" w:styleId="ListParagraph">
    <w:name w:val="List Paragraph"/>
    <w:basedOn w:val="Normal"/>
    <w:uiPriority w:val="72"/>
    <w:qFormat/>
    <w:rsid w:val="0082179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E12C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home/EPOQUE%20project/epoque_o5/Course%20IV/Module%201?preview=%5B4.1.017%5D+Energy+divide_+IAEE+SSRN+working+paper_2.pdf" TargetMode="External"/><Relationship Id="rId13" Type="http://schemas.openxmlformats.org/officeDocument/2006/relationships/hyperlink" Target="http://www.eea.europa.eu/data-and-maps/indicators/primary-energy-consumption-by-fuel-6/assessmen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ropbox.com/home/EPOQUE%20project/epoque_o5/Course%20IV/Module%201?preview=%5B4.1.016%5D+Characterization+of+the+Household+Electricity+Consumption+in+the+EU.pdf" TargetMode="External"/><Relationship Id="rId12" Type="http://schemas.openxmlformats.org/officeDocument/2006/relationships/hyperlink" Target="http://www.eea.europa.eu/data-and-maps/indicators/overview-of-the-electricity-production-1/assessment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dropbox.com/home/EPOQUE%20project/epoque_o5/Course%20IV/Module%201?preview=%5B4.1.015%5D+Renewable_energy_policies_in_Europe.pdf.pdf" TargetMode="External"/><Relationship Id="rId11" Type="http://schemas.openxmlformats.org/officeDocument/2006/relationships/hyperlink" Target="http://www.eea.europa.eu/data-and-maps/indicators/overview-of-the-european-energy-system-3/assessment" TargetMode="External"/><Relationship Id="rId5" Type="http://schemas.openxmlformats.org/officeDocument/2006/relationships/hyperlink" Target="https://www.dropbox.com/home/EPOQUE%20project/epoque_o5/Course%20IV/Module%201?preview=%5B4.1.014%5D+pbl-2013-trends-in-global-co2-emissions-2013-report-1148.pdf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dropbox.com/home/EPOQUE%20project/epoque_o5/Course%20IV/Module%201?preview=%5B4.1.019%5D+art%253A10.1186%252F1754-6834-5-25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ropbox.com/home/EPOQUE%20project/epoque_o5/Course%20IV/Module%201?preview=%5B4.1.018%5D+766270181.pdf" TargetMode="External"/><Relationship Id="rId14" Type="http://schemas.openxmlformats.org/officeDocument/2006/relationships/hyperlink" Target="http://www.eea.europa.eu/data-and-maps/indicators/final-energy-consumption-by-sector-9/assessmen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605</Words>
  <Characters>3268</Characters>
  <Application>Microsoft Office Word</Application>
  <DocSecurity>0</DocSecurity>
  <Lines>27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Adamantia Spanaka</Company>
  <LinksUpToDate>false</LinksUpToDate>
  <CharactersWithSpaces>3866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dodinio</cp:lastModifiedBy>
  <cp:revision>7</cp:revision>
  <dcterms:created xsi:type="dcterms:W3CDTF">2015-10-07T06:44:00Z</dcterms:created>
  <dcterms:modified xsi:type="dcterms:W3CDTF">2016-08-05T09:12:00Z</dcterms:modified>
</cp:coreProperties>
</file>