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14"/>
        <w:gridCol w:w="5516"/>
      </w:tblGrid>
      <w:tr w:rsidR="00D362D9" w:rsidRPr="00A61825" w:rsidTr="00D362D9">
        <w:tc>
          <w:tcPr>
            <w:tcW w:w="3114" w:type="dxa"/>
          </w:tcPr>
          <w:p w:rsidR="00D362D9" w:rsidRPr="00D362D9" w:rsidRDefault="00A61825" w:rsidP="00A61825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ΤΙΤΛΟΣ ΜΑΘΗΜΑΤΟΣ</w:t>
            </w:r>
          </w:p>
        </w:tc>
        <w:tc>
          <w:tcPr>
            <w:tcW w:w="5516" w:type="dxa"/>
          </w:tcPr>
          <w:p w:rsidR="00D362D9" w:rsidRPr="00A61825" w:rsidRDefault="00A61825" w:rsidP="00A61825">
            <w:pPr>
              <w:rPr>
                <w:rFonts w:ascii="Calibri Light" w:hAnsi="Calibri Light"/>
                <w:lang w:val="el-GR"/>
              </w:rPr>
            </w:pP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Η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επικρατούσα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κατάσταση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και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το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μέλλον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της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Βαλτικής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και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Μεσογειακής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περιοχής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μέσα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από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μια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διεπιστημονική</w:t>
            </w:r>
            <w:r w:rsidRPr="00A61825">
              <w:rPr>
                <w:rFonts w:ascii="Calibri Light" w:hAnsi="Calibri Light" w:cs="DokChampa"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 Light" w:hAnsi="Calibri Light" w:cs="DokChampa"/>
                <w:sz w:val="24"/>
                <w:szCs w:val="24"/>
                <w:lang w:val="el-GR"/>
              </w:rPr>
              <w:t>οπτική</w:t>
            </w:r>
          </w:p>
        </w:tc>
      </w:tr>
      <w:tr w:rsidR="00D362D9" w:rsidRPr="00A61825" w:rsidTr="00D362D9">
        <w:tc>
          <w:tcPr>
            <w:tcW w:w="3114" w:type="dxa"/>
          </w:tcPr>
          <w:p w:rsidR="00D362D9" w:rsidRPr="00D362D9" w:rsidRDefault="00A61825" w:rsidP="00A61825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ΤΙΤΛΟΣ ΕΝΟΤΗΤΑΣ</w:t>
            </w:r>
            <w:r w:rsid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/ </w:t>
            </w: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ΑΡΙΘΜΟΣ</w:t>
            </w:r>
          </w:p>
        </w:tc>
        <w:tc>
          <w:tcPr>
            <w:tcW w:w="5516" w:type="dxa"/>
          </w:tcPr>
          <w:p w:rsidR="00D362D9" w:rsidRPr="00A61825" w:rsidRDefault="00A61825" w:rsidP="00A61825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color w:val="000000" w:themeColor="text1"/>
                <w:lang w:val="el-GR"/>
              </w:rPr>
              <w:t>Ενότητα</w:t>
            </w:r>
            <w:r w:rsidR="00084077" w:rsidRPr="00A61825">
              <w:rPr>
                <w:rFonts w:asciiTheme="majorHAnsi" w:hAnsiTheme="majorHAnsi"/>
                <w:color w:val="000000" w:themeColor="text1"/>
                <w:lang w:val="el-GR"/>
              </w:rPr>
              <w:t xml:space="preserve"> 3-</w:t>
            </w:r>
            <w:r>
              <w:rPr>
                <w:rFonts w:asciiTheme="majorHAnsi" w:hAnsiTheme="majorHAnsi"/>
                <w:color w:val="000000" w:themeColor="text1"/>
                <w:lang w:val="el-GR"/>
              </w:rPr>
              <w:t>Διαχείριη</w:t>
            </w:r>
            <w:r w:rsidRPr="00A61825">
              <w:rPr>
                <w:rFonts w:asciiTheme="majorHAnsi" w:hAnsiTheme="majorHAnsi"/>
                <w:color w:val="000000" w:themeColor="text1"/>
                <w:lang w:val="el-GR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lang w:val="el-GR"/>
              </w:rPr>
              <w:t>των</w:t>
            </w:r>
            <w:r w:rsidRPr="00A61825">
              <w:rPr>
                <w:rFonts w:asciiTheme="majorHAnsi" w:hAnsiTheme="majorHAnsi"/>
                <w:color w:val="000000" w:themeColor="text1"/>
                <w:lang w:val="el-GR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lang w:val="el-GR"/>
              </w:rPr>
              <w:t>προβλημάτων και Αποφυγή της κλιματικής αλλαγής</w:t>
            </w:r>
          </w:p>
        </w:tc>
      </w:tr>
      <w:tr w:rsidR="00D362D9" w:rsidTr="00D362D9">
        <w:tc>
          <w:tcPr>
            <w:tcW w:w="3114" w:type="dxa"/>
          </w:tcPr>
          <w:p w:rsidR="00D362D9" w:rsidRPr="00D362D9" w:rsidRDefault="00A61825" w:rsidP="00A61825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ΕΝΟΤΗΤΑ</w:t>
            </w:r>
            <w:r w:rsidR="00D362D9"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</w:t>
            </w: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ΓΕΝΙΚΑ ΜΑΘΗΣΙΑΚΑ ΑΠΟΤΕΛΕΣΜΑΤΑ</w:t>
            </w:r>
          </w:p>
        </w:tc>
        <w:tc>
          <w:tcPr>
            <w:tcW w:w="5516" w:type="dxa"/>
          </w:tcPr>
          <w:p w:rsidR="00607FBF" w:rsidRPr="00607FBF" w:rsidRDefault="00607FBF" w:rsidP="00607FBF">
            <w:pPr>
              <w:rPr>
                <w:rFonts w:asciiTheme="majorHAnsi" w:hAnsiTheme="majorHAnsi"/>
                <w:lang w:val="el-GR"/>
              </w:rPr>
            </w:pPr>
            <w:r w:rsidRPr="00607FBF">
              <w:rPr>
                <w:rFonts w:asciiTheme="majorHAnsi" w:hAnsiTheme="majorHAnsi"/>
                <w:lang w:val="el-GR"/>
              </w:rPr>
              <w:t>Στο τέλος αυτής της ενότητας οι εκπαιδευόμενοι θα:</w:t>
            </w:r>
          </w:p>
          <w:p w:rsidR="00607FBF" w:rsidRPr="00607FBF" w:rsidRDefault="00607FBF" w:rsidP="00607FBF">
            <w:pPr>
              <w:pStyle w:val="a4"/>
              <w:numPr>
                <w:ilvl w:val="0"/>
                <w:numId w:val="5"/>
              </w:numPr>
              <w:rPr>
                <w:rFonts w:asciiTheme="majorHAnsi" w:hAnsiTheme="majorHAnsi"/>
                <w:lang w:val="el-GR"/>
              </w:rPr>
            </w:pPr>
            <w:r w:rsidRPr="00607FBF">
              <w:rPr>
                <w:rFonts w:asciiTheme="majorHAnsi" w:hAnsiTheme="majorHAnsi"/>
                <w:lang w:val="el-GR"/>
              </w:rPr>
              <w:t>Κατανοούν πως η διαχείριση των προβλημάτων βασίζεται στον πολιτισμικό υπόβαθρο  της περιοχής και γιατί οι ίδιες λύσεις δεν δουλεύουν στις διαφορετικές περιοχές</w:t>
            </w:r>
          </w:p>
          <w:p w:rsidR="00607FBF" w:rsidRPr="00607FBF" w:rsidRDefault="00607FBF" w:rsidP="00607FBF">
            <w:pPr>
              <w:pStyle w:val="a4"/>
              <w:numPr>
                <w:ilvl w:val="0"/>
                <w:numId w:val="5"/>
              </w:numPr>
              <w:rPr>
                <w:rFonts w:asciiTheme="majorHAnsi" w:hAnsiTheme="majorHAnsi"/>
                <w:lang w:val="el-GR"/>
              </w:rPr>
            </w:pPr>
            <w:r w:rsidRPr="00607FBF">
              <w:rPr>
                <w:rFonts w:asciiTheme="majorHAnsi" w:hAnsiTheme="majorHAnsi"/>
                <w:lang w:val="el-GR"/>
              </w:rPr>
              <w:t>Γνωρίζουν την Ευρωπαϊκή γνώση για τη μόλυνση του νερού και την κλιματική αλλαγή</w:t>
            </w:r>
          </w:p>
          <w:p w:rsidR="00607FBF" w:rsidRPr="00607FBF" w:rsidRDefault="00607FBF" w:rsidP="00607FBF">
            <w:pPr>
              <w:pStyle w:val="a4"/>
              <w:numPr>
                <w:ilvl w:val="0"/>
                <w:numId w:val="5"/>
              </w:numPr>
              <w:rPr>
                <w:rFonts w:asciiTheme="majorHAnsi" w:hAnsiTheme="majorHAnsi"/>
                <w:lang w:val="el-GR"/>
              </w:rPr>
            </w:pPr>
            <w:r w:rsidRPr="00607FBF">
              <w:rPr>
                <w:rFonts w:asciiTheme="majorHAnsi" w:hAnsiTheme="majorHAnsi"/>
                <w:lang w:val="el-GR"/>
              </w:rPr>
              <w:t>Κατανοούν τις περιβαλλοντικές πολιτικές της Ευρωπαϊκής Ένωσης</w:t>
            </w:r>
          </w:p>
          <w:p w:rsidR="00607FBF" w:rsidRPr="00607FBF" w:rsidRDefault="00607FBF" w:rsidP="00607FBF">
            <w:pPr>
              <w:pStyle w:val="a4"/>
              <w:numPr>
                <w:ilvl w:val="0"/>
                <w:numId w:val="5"/>
              </w:numPr>
              <w:rPr>
                <w:rFonts w:asciiTheme="majorHAnsi" w:hAnsiTheme="majorHAnsi"/>
                <w:lang w:val="el-GR"/>
              </w:rPr>
            </w:pPr>
            <w:r w:rsidRPr="00607FBF">
              <w:rPr>
                <w:rFonts w:asciiTheme="majorHAnsi" w:hAnsiTheme="majorHAnsi"/>
                <w:lang w:val="el-GR"/>
              </w:rPr>
              <w:t>Εξοικειωθούν με το πώς η κλιματική αλλαγή επηρεάζει το περιβάλλον και τις θαλάσσιες περιοχές</w:t>
            </w:r>
          </w:p>
          <w:p w:rsidR="00607FBF" w:rsidRPr="00607FBF" w:rsidRDefault="00607FBF" w:rsidP="00607FBF">
            <w:pPr>
              <w:pStyle w:val="a4"/>
              <w:numPr>
                <w:ilvl w:val="0"/>
                <w:numId w:val="6"/>
              </w:numPr>
              <w:rPr>
                <w:rFonts w:asciiTheme="majorHAnsi" w:hAnsiTheme="majorHAnsi"/>
                <w:lang w:val="el-GR"/>
              </w:rPr>
            </w:pPr>
            <w:r w:rsidRPr="00607FBF">
              <w:rPr>
                <w:rFonts w:asciiTheme="majorHAnsi" w:hAnsiTheme="majorHAnsi"/>
                <w:lang w:val="el-GR"/>
              </w:rPr>
              <w:t>Είναι ικανοί να δικαιολογήσουν τις απόψεις τους ποικιλοτρόπως</w:t>
            </w:r>
          </w:p>
          <w:p w:rsidR="00F94D10" w:rsidRPr="00084077" w:rsidRDefault="00F94D10" w:rsidP="00607FBF">
            <w:pPr>
              <w:pStyle w:val="a4"/>
              <w:rPr>
                <w:rFonts w:asciiTheme="majorHAnsi" w:hAnsiTheme="majorHAnsi"/>
              </w:rPr>
            </w:pPr>
          </w:p>
        </w:tc>
      </w:tr>
      <w:tr w:rsidR="00D362D9" w:rsidTr="00D362D9">
        <w:tc>
          <w:tcPr>
            <w:tcW w:w="3114" w:type="dxa"/>
          </w:tcPr>
          <w:p w:rsidR="00D362D9" w:rsidRPr="00D362D9" w:rsidRDefault="00A61825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ΘΕΜΑ</w:t>
            </w:r>
            <w:r w:rsidR="00D362D9"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1</w:t>
            </w:r>
          </w:p>
        </w:tc>
        <w:tc>
          <w:tcPr>
            <w:tcW w:w="5516" w:type="dxa"/>
          </w:tcPr>
          <w:p w:rsidR="00D362D9" w:rsidRPr="0016552B" w:rsidRDefault="0016552B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Διαχείριση των προβλημάτων στη</w:t>
            </w:r>
          </w:p>
          <w:p w:rsidR="0016552B" w:rsidRPr="00F94D10" w:rsidRDefault="0016552B" w:rsidP="0016552B">
            <w:pPr>
              <w:numPr>
                <w:ilvl w:val="1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el-GR"/>
              </w:rPr>
              <w:t xml:space="preserve"> Μεσογειακή θαλάσσια περιοχή</w:t>
            </w:r>
          </w:p>
          <w:p w:rsidR="0016552B" w:rsidRPr="00F94D10" w:rsidRDefault="0016552B" w:rsidP="0016552B">
            <w:pPr>
              <w:numPr>
                <w:ilvl w:val="1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el-GR"/>
              </w:rPr>
              <w:t>Βαλτική θαλάσσια περιοχή</w:t>
            </w:r>
          </w:p>
          <w:p w:rsidR="00F94D10" w:rsidRPr="00084077" w:rsidRDefault="00F94D10">
            <w:pPr>
              <w:rPr>
                <w:rFonts w:asciiTheme="majorHAnsi" w:hAnsiTheme="majorHAnsi"/>
              </w:rPr>
            </w:pPr>
          </w:p>
        </w:tc>
      </w:tr>
      <w:tr w:rsidR="00D362D9" w:rsidTr="00D362D9">
        <w:tc>
          <w:tcPr>
            <w:tcW w:w="3114" w:type="dxa"/>
          </w:tcPr>
          <w:p w:rsidR="00D362D9" w:rsidRPr="00D362D9" w:rsidRDefault="00A61825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ΘΕΜΑ</w:t>
            </w:r>
            <w:r w:rsidR="00D362D9"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2</w:t>
            </w:r>
          </w:p>
        </w:tc>
        <w:tc>
          <w:tcPr>
            <w:tcW w:w="5516" w:type="dxa"/>
          </w:tcPr>
          <w:p w:rsidR="00D362D9" w:rsidRDefault="0016552B" w:rsidP="00D362D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el-GR"/>
              </w:rPr>
              <w:t>Αποφυγή της κλιματικής αλλαγής</w:t>
            </w:r>
          </w:p>
          <w:p w:rsidR="00763349" w:rsidRPr="00F94D10" w:rsidRDefault="0016552B" w:rsidP="00F94D10">
            <w:pPr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el-GR"/>
              </w:rPr>
              <w:t>Πως επηρεάζει;</w:t>
            </w:r>
          </w:p>
          <w:p w:rsidR="00763349" w:rsidRPr="00F94D10" w:rsidRDefault="0016552B" w:rsidP="00F94D10">
            <w:pPr>
              <w:numPr>
                <w:ilvl w:val="1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el-GR"/>
              </w:rPr>
              <w:t>Τη Μεσογειακή θαλάσσια περιοχή</w:t>
            </w:r>
          </w:p>
          <w:p w:rsidR="00763349" w:rsidRPr="00F94D10" w:rsidRDefault="0016552B" w:rsidP="00F94D10">
            <w:pPr>
              <w:numPr>
                <w:ilvl w:val="1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el-GR"/>
              </w:rPr>
              <w:t>Τη Βαλτική θαλάσσια περιοχή</w:t>
            </w:r>
          </w:p>
          <w:p w:rsidR="00F94D10" w:rsidRPr="00F94D10" w:rsidRDefault="0016552B" w:rsidP="0016552B">
            <w:pPr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el-GR"/>
              </w:rPr>
              <w:t>Τι μπορεί να γίνει;</w:t>
            </w:r>
          </w:p>
        </w:tc>
      </w:tr>
      <w:tr w:rsidR="00D362D9" w:rsidRPr="0016552B" w:rsidTr="00D362D9">
        <w:tc>
          <w:tcPr>
            <w:tcW w:w="3114" w:type="dxa"/>
          </w:tcPr>
          <w:p w:rsidR="00D362D9" w:rsidRPr="00D362D9" w:rsidRDefault="00A61825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ΘΕΜΑ</w:t>
            </w:r>
            <w:r w:rsidR="00D362D9"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3</w:t>
            </w:r>
          </w:p>
        </w:tc>
        <w:tc>
          <w:tcPr>
            <w:tcW w:w="5516" w:type="dxa"/>
          </w:tcPr>
          <w:p w:rsidR="00D362D9" w:rsidRPr="0016552B" w:rsidRDefault="0016552B" w:rsidP="0016552B">
            <w:pPr>
              <w:rPr>
                <w:rFonts w:asciiTheme="majorHAnsi" w:hAnsiTheme="majorHAnsi"/>
                <w:lang w:val="el-GR"/>
              </w:rPr>
            </w:pPr>
            <w:r>
              <w:rPr>
                <w:rFonts w:asciiTheme="majorHAnsi" w:hAnsiTheme="majorHAnsi"/>
                <w:lang w:val="el-GR"/>
              </w:rPr>
              <w:t>Περιβαλλοντικές πολιτικές της Ευρωπαϊκής Ένωσης</w:t>
            </w:r>
          </w:p>
        </w:tc>
      </w:tr>
    </w:tbl>
    <w:p w:rsidR="0016552B" w:rsidRDefault="0016552B">
      <w:pPr>
        <w:rPr>
          <w:lang w:val="el-GR"/>
        </w:rPr>
      </w:pPr>
      <w:bookmarkStart w:id="0" w:name="_GoBack"/>
      <w:bookmarkEnd w:id="0"/>
    </w:p>
    <w:p w:rsidR="008E3666" w:rsidRPr="000E4D18" w:rsidRDefault="0016552B">
      <w:pPr>
        <w:rPr>
          <w:color w:val="2E74B5" w:themeColor="accent1" w:themeShade="BF"/>
          <w:lang w:val="el-GR"/>
        </w:rPr>
      </w:pPr>
      <w:r w:rsidRPr="000E4D18">
        <w:rPr>
          <w:color w:val="2E74B5" w:themeColor="accent1" w:themeShade="BF"/>
          <w:lang w:val="el-GR"/>
        </w:rPr>
        <w:t xml:space="preserve">Να σημειωθεί ότι ο Περιβαλλοντικός Φάκελος </w:t>
      </w:r>
      <w:r w:rsidRPr="00A5506F">
        <w:rPr>
          <w:b/>
          <w:color w:val="2E74B5" w:themeColor="accent1" w:themeShade="BF"/>
          <w:lang w:val="el-GR"/>
        </w:rPr>
        <w:t>EPOQUE</w:t>
      </w:r>
      <w:r w:rsidRPr="000E4D18">
        <w:rPr>
          <w:color w:val="2E74B5" w:themeColor="accent1" w:themeShade="BF"/>
          <w:lang w:val="el-GR"/>
        </w:rPr>
        <w:t xml:space="preserve"> αποτελείται από τέσσερα μαθήματα, κάθε ενότητα αποτελείται από </w:t>
      </w:r>
      <w:r w:rsidR="008A356B" w:rsidRPr="000E4D18">
        <w:rPr>
          <w:color w:val="2E74B5" w:themeColor="accent1" w:themeShade="BF"/>
          <w:lang w:val="el-GR"/>
        </w:rPr>
        <w:t xml:space="preserve">τέσσερις ενότητες, κάθε ενότητα αποτελείται </w:t>
      </w:r>
      <w:r w:rsidRPr="000E4D18">
        <w:rPr>
          <w:color w:val="2E74B5" w:themeColor="accent1" w:themeShade="BF"/>
          <w:lang w:val="el-GR"/>
        </w:rPr>
        <w:t xml:space="preserve">από </w:t>
      </w:r>
      <w:r w:rsidR="008A356B" w:rsidRPr="000E4D18">
        <w:rPr>
          <w:color w:val="2E74B5" w:themeColor="accent1" w:themeShade="BF"/>
          <w:lang w:val="el-GR"/>
        </w:rPr>
        <w:t xml:space="preserve">ορισμένα </w:t>
      </w:r>
      <w:r w:rsidRPr="000E4D18">
        <w:rPr>
          <w:color w:val="2E74B5" w:themeColor="accent1" w:themeShade="BF"/>
          <w:lang w:val="el-GR"/>
        </w:rPr>
        <w:t>θέματα (</w:t>
      </w:r>
      <w:r w:rsidR="008A356B" w:rsidRPr="000E4D18">
        <w:rPr>
          <w:color w:val="2E74B5" w:themeColor="accent1" w:themeShade="BF"/>
          <w:lang w:val="el-GR"/>
        </w:rPr>
        <w:t>ενότητες μάθησης). Συμβουλευτικά μπορείτε να μοιράσετε τα περιεχόμενα των ενοτήτων σε</w:t>
      </w:r>
      <w:r w:rsidRPr="000E4D18">
        <w:rPr>
          <w:color w:val="2E74B5" w:themeColor="accent1" w:themeShade="BF"/>
          <w:lang w:val="el-GR"/>
        </w:rPr>
        <w:t xml:space="preserve"> μικρότερα κομμάτια, ώστε να διευκολυνθεί η ηλεκτρονική μάθηση. Το μικρότερο κομμάτι θα δια</w:t>
      </w:r>
      <w:r w:rsidR="008A356B" w:rsidRPr="000E4D18">
        <w:rPr>
          <w:color w:val="2E74B5" w:themeColor="accent1" w:themeShade="BF"/>
          <w:lang w:val="el-GR"/>
        </w:rPr>
        <w:t xml:space="preserve">ρκέσει μία εβδομάδα και απαιτεί μια προσπάθεια μελέτης 10 ωρών. </w:t>
      </w:r>
      <w:r w:rsidRPr="000E4D18">
        <w:rPr>
          <w:color w:val="2E74B5" w:themeColor="accent1" w:themeShade="BF"/>
          <w:lang w:val="el-GR"/>
        </w:rPr>
        <w:t xml:space="preserve">Φυσικά μπορείτε να έχετε </w:t>
      </w:r>
      <w:r w:rsidR="008A356B" w:rsidRPr="000E4D18">
        <w:rPr>
          <w:color w:val="2E74B5" w:themeColor="accent1" w:themeShade="BF"/>
          <w:lang w:val="el-GR"/>
        </w:rPr>
        <w:t xml:space="preserve">και </w:t>
      </w:r>
      <w:r w:rsidRPr="000E4D18">
        <w:rPr>
          <w:color w:val="2E74B5" w:themeColor="accent1" w:themeShade="BF"/>
          <w:lang w:val="el-GR"/>
        </w:rPr>
        <w:t>μεγαλύτερα κομμάτια (πολλαπλάσια των 10 ωρών), αλλά καλό είναι να αποφύγετε μικρότερα κομμάτια</w:t>
      </w:r>
      <w:r w:rsidR="008A356B" w:rsidRPr="000E4D18">
        <w:rPr>
          <w:color w:val="2E74B5" w:themeColor="accent1" w:themeShade="BF"/>
          <w:lang w:val="el-GR"/>
        </w:rPr>
        <w:t xml:space="preserve">, καθώς αυτό μπορεί να καταστήσει δύσκολο </w:t>
      </w:r>
      <w:r w:rsidRPr="000E4D18">
        <w:rPr>
          <w:color w:val="2E74B5" w:themeColor="accent1" w:themeShade="BF"/>
          <w:lang w:val="el-GR"/>
        </w:rPr>
        <w:t>το σχεδιασμό και τη μάθηση.</w:t>
      </w:r>
    </w:p>
    <w:p w:rsidR="00D362D9" w:rsidRPr="008A356B" w:rsidRDefault="00D362D9">
      <w:pPr>
        <w:rPr>
          <w:lang w:val="el-GR"/>
        </w:rPr>
      </w:pPr>
    </w:p>
    <w:sectPr w:rsidR="00D362D9" w:rsidRPr="008A356B" w:rsidSect="0076334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43E3"/>
    <w:multiLevelType w:val="hybridMultilevel"/>
    <w:tmpl w:val="36F49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63CB3"/>
    <w:multiLevelType w:val="hybridMultilevel"/>
    <w:tmpl w:val="961AEA56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C51E5"/>
    <w:multiLevelType w:val="hybridMultilevel"/>
    <w:tmpl w:val="016846A8"/>
    <w:lvl w:ilvl="0" w:tplc="083435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274B9B"/>
    <w:multiLevelType w:val="hybridMultilevel"/>
    <w:tmpl w:val="69648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520C2"/>
    <w:multiLevelType w:val="hybridMultilevel"/>
    <w:tmpl w:val="D3BECC52"/>
    <w:lvl w:ilvl="0" w:tplc="E9225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F2BD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2EFF22">
      <w:start w:val="2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DA1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3215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1AD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6883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27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247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AC539B1"/>
    <w:multiLevelType w:val="hybridMultilevel"/>
    <w:tmpl w:val="EC8C486A"/>
    <w:lvl w:ilvl="0" w:tplc="77FC5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F288B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800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C86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DC5C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04A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CA2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D0F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5E74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62D9"/>
    <w:rsid w:val="00084077"/>
    <w:rsid w:val="000E4D18"/>
    <w:rsid w:val="0016552B"/>
    <w:rsid w:val="001F413B"/>
    <w:rsid w:val="00607FBF"/>
    <w:rsid w:val="00763349"/>
    <w:rsid w:val="00807264"/>
    <w:rsid w:val="008A356B"/>
    <w:rsid w:val="008E3666"/>
    <w:rsid w:val="00A5506F"/>
    <w:rsid w:val="00A61825"/>
    <w:rsid w:val="00D2709A"/>
    <w:rsid w:val="00D362D9"/>
    <w:rsid w:val="00F94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6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4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908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60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287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34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763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72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Achilles Kameas</dc:creator>
  <cp:lastModifiedBy>mexx</cp:lastModifiedBy>
  <cp:revision>2</cp:revision>
  <dcterms:created xsi:type="dcterms:W3CDTF">2016-11-30T16:07:00Z</dcterms:created>
  <dcterms:modified xsi:type="dcterms:W3CDTF">2016-11-30T16:07:00Z</dcterms:modified>
</cp:coreProperties>
</file>