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14"/>
        <w:gridCol w:w="5516"/>
      </w:tblGrid>
      <w:tr w:rsidR="00D362D9" w:rsidRPr="00E06BE7" w:rsidTr="00D362D9">
        <w:tc>
          <w:tcPr>
            <w:tcW w:w="3114" w:type="dxa"/>
          </w:tcPr>
          <w:p w:rsidR="00D362D9" w:rsidRPr="00E4296A" w:rsidRDefault="00E4296A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ΤΙΤΛΟΣ ΜΑΘΗΜΑΤΟΣ</w:t>
            </w:r>
          </w:p>
        </w:tc>
        <w:tc>
          <w:tcPr>
            <w:tcW w:w="5516" w:type="dxa"/>
          </w:tcPr>
          <w:p w:rsidR="00D362D9" w:rsidRPr="00E4296A" w:rsidRDefault="00E4296A" w:rsidP="00054E86">
            <w:pPr>
              <w:rPr>
                <w:rFonts w:cstheme="minorHAnsi"/>
                <w:sz w:val="24"/>
                <w:szCs w:val="24"/>
                <w:lang w:val="el-GR"/>
              </w:rPr>
            </w:pPr>
            <w:r w:rsidRPr="00E06BE7">
              <w:rPr>
                <w:color w:val="000000" w:themeColor="text1"/>
                <w:sz w:val="24"/>
                <w:szCs w:val="24"/>
                <w:lang w:val="el-GR"/>
              </w:rPr>
              <w:t>Η τρέχουσα κατάσταση και το μέλλον της Βαλτικής και της Μεσογείου από μια διεπιστημονική οπτική.</w:t>
            </w:r>
          </w:p>
        </w:tc>
      </w:tr>
      <w:tr w:rsidR="00D362D9" w:rsidRPr="00E06BE7" w:rsidTr="00D362D9">
        <w:tc>
          <w:tcPr>
            <w:tcW w:w="3114" w:type="dxa"/>
          </w:tcPr>
          <w:p w:rsidR="00D362D9" w:rsidRPr="00D362D9" w:rsidRDefault="00E4296A" w:rsidP="00E4296A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ΤΙΤΛΟΣ ΕΝΟΤΗΤΑΣ</w:t>
            </w:r>
            <w:r w:rsid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/ 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ΑΡΙΘΜΟΣ</w:t>
            </w:r>
          </w:p>
        </w:tc>
        <w:tc>
          <w:tcPr>
            <w:tcW w:w="5516" w:type="dxa"/>
          </w:tcPr>
          <w:p w:rsidR="00054E86" w:rsidRPr="00E4296A" w:rsidRDefault="00E4296A" w:rsidP="00054E86">
            <w:pPr>
              <w:rPr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Ενότητα</w:t>
            </w:r>
            <w:r w:rsidR="00054E86" w:rsidRPr="00E4296A">
              <w:rPr>
                <w:sz w:val="24"/>
                <w:szCs w:val="24"/>
                <w:lang w:val="el-GR"/>
              </w:rPr>
              <w:t xml:space="preserve"> 1 – </w:t>
            </w:r>
            <w:r>
              <w:rPr>
                <w:sz w:val="24"/>
                <w:szCs w:val="24"/>
                <w:lang w:val="el-GR"/>
              </w:rPr>
              <w:t>Η</w:t>
            </w:r>
            <w:r w:rsidRPr="00E4296A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σημαντικότητα</w:t>
            </w:r>
            <w:r w:rsidRPr="00E4296A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και</w:t>
            </w:r>
            <w:r w:rsidRPr="00E4296A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η</w:t>
            </w:r>
            <w:r w:rsidRPr="00E4296A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Βιοποικιλότητα της Βαλτικής και της Μεσογείου Θάλασσας</w:t>
            </w:r>
          </w:p>
          <w:p w:rsidR="00D362D9" w:rsidRPr="00E4296A" w:rsidRDefault="00D362D9" w:rsidP="00D362D9">
            <w:pPr>
              <w:rPr>
                <w:sz w:val="24"/>
                <w:szCs w:val="24"/>
                <w:lang w:val="el-GR"/>
              </w:rPr>
            </w:pPr>
          </w:p>
        </w:tc>
      </w:tr>
      <w:tr w:rsidR="00D362D9" w:rsidRPr="00E06BE7" w:rsidTr="00D362D9">
        <w:tc>
          <w:tcPr>
            <w:tcW w:w="3114" w:type="dxa"/>
          </w:tcPr>
          <w:p w:rsidR="00D362D9" w:rsidRPr="00D362D9" w:rsidRDefault="00E4296A" w:rsidP="00E4296A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ΕΝΟΤΗΤΑ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ΓΕΝΙΚΑ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ΜΑΘΗΣΙΑΚΑ ΑΠΟΤΕΛΕΣΜΑΤΑ</w:t>
            </w:r>
          </w:p>
        </w:tc>
        <w:tc>
          <w:tcPr>
            <w:tcW w:w="5516" w:type="dxa"/>
          </w:tcPr>
          <w:p w:rsidR="00054E86" w:rsidRPr="00E4296A" w:rsidRDefault="00054E86" w:rsidP="00054E86">
            <w:pPr>
              <w:rPr>
                <w:sz w:val="24"/>
                <w:szCs w:val="24"/>
                <w:lang w:val="el-GR"/>
              </w:rPr>
            </w:pPr>
            <w:r w:rsidRPr="00E4296A">
              <w:rPr>
                <w:sz w:val="24"/>
                <w:szCs w:val="24"/>
                <w:lang w:val="el-GR"/>
              </w:rPr>
              <w:t>-</w:t>
            </w:r>
            <w:r w:rsidR="00E4296A">
              <w:rPr>
                <w:sz w:val="24"/>
                <w:szCs w:val="24"/>
                <w:lang w:val="el-GR"/>
              </w:rPr>
              <w:t>Κατανόηση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της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μεγάλης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σημασίας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των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θαλάσσιων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περιοχών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της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Βαλτικής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και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της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Μεσογείου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για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τους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ανθρώπους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και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το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περιβάλλον.</w:t>
            </w:r>
          </w:p>
          <w:p w:rsidR="00054E86" w:rsidRPr="00E4296A" w:rsidRDefault="00054E86" w:rsidP="00054E86">
            <w:pPr>
              <w:rPr>
                <w:sz w:val="24"/>
                <w:szCs w:val="24"/>
                <w:lang w:val="el-GR"/>
              </w:rPr>
            </w:pPr>
            <w:r w:rsidRPr="00E4296A">
              <w:rPr>
                <w:sz w:val="24"/>
                <w:szCs w:val="24"/>
                <w:lang w:val="el-GR"/>
              </w:rPr>
              <w:t>-</w:t>
            </w:r>
            <w:r w:rsidR="00E4296A">
              <w:rPr>
                <w:sz w:val="24"/>
                <w:szCs w:val="24"/>
                <w:lang w:val="el-GR"/>
              </w:rPr>
              <w:t>Εξοικείωση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με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τις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διάφορες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μορφές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βιοποικιλότητας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, </w:t>
            </w:r>
            <w:r w:rsidR="00E4296A">
              <w:rPr>
                <w:sz w:val="24"/>
                <w:szCs w:val="24"/>
                <w:lang w:val="el-GR"/>
              </w:rPr>
              <w:t>τις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διαστάσεις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της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βιοποικιλότητας και τα στοιχεία αυτά που προκαλούν αλλαγές.</w:t>
            </w:r>
          </w:p>
          <w:p w:rsidR="00054E86" w:rsidRPr="00E4296A" w:rsidRDefault="00054E86" w:rsidP="00054E86">
            <w:pPr>
              <w:rPr>
                <w:sz w:val="24"/>
                <w:szCs w:val="24"/>
                <w:lang w:val="el-GR"/>
              </w:rPr>
            </w:pPr>
            <w:r w:rsidRPr="00E4296A">
              <w:rPr>
                <w:sz w:val="24"/>
                <w:szCs w:val="24"/>
                <w:lang w:val="el-GR"/>
              </w:rPr>
              <w:t>-</w:t>
            </w:r>
            <w:r w:rsidR="00E4296A">
              <w:rPr>
                <w:sz w:val="24"/>
                <w:szCs w:val="24"/>
                <w:lang w:val="el-GR"/>
              </w:rPr>
              <w:t>Ειδικά χαρακτηριστικά των δύο θαλάσσιων περιοχών</w:t>
            </w:r>
            <w:r w:rsidRPr="00E4296A">
              <w:rPr>
                <w:sz w:val="24"/>
                <w:szCs w:val="24"/>
                <w:lang w:val="el-GR"/>
              </w:rPr>
              <w:t>.</w:t>
            </w:r>
          </w:p>
          <w:p w:rsidR="00D362D9" w:rsidRPr="00E06BE7" w:rsidRDefault="00054E86" w:rsidP="00E4296A">
            <w:pPr>
              <w:rPr>
                <w:sz w:val="24"/>
                <w:szCs w:val="24"/>
                <w:lang w:val="el-GR"/>
              </w:rPr>
            </w:pPr>
            <w:r w:rsidRPr="00E4296A">
              <w:rPr>
                <w:sz w:val="24"/>
                <w:szCs w:val="24"/>
                <w:lang w:val="el-GR"/>
              </w:rPr>
              <w:t>-</w:t>
            </w:r>
            <w:r w:rsidR="00E4296A">
              <w:rPr>
                <w:sz w:val="24"/>
                <w:szCs w:val="24"/>
                <w:lang w:val="el-GR"/>
              </w:rPr>
              <w:t>Επισκόπηση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και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κατανόηση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των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διαφόρων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>τρόπων</w:t>
            </w:r>
            <w:r w:rsidR="00E4296A" w:rsidRPr="00E4296A">
              <w:rPr>
                <w:sz w:val="24"/>
                <w:szCs w:val="24"/>
                <w:lang w:val="el-GR"/>
              </w:rPr>
              <w:t xml:space="preserve"> </w:t>
            </w:r>
            <w:r w:rsidR="00E4296A">
              <w:rPr>
                <w:sz w:val="24"/>
                <w:szCs w:val="24"/>
                <w:lang w:val="el-GR"/>
              </w:rPr>
              <w:t xml:space="preserve">διατήρησης </w:t>
            </w:r>
            <w:r w:rsidR="00C04D5C">
              <w:rPr>
                <w:sz w:val="24"/>
                <w:szCs w:val="24"/>
                <w:lang w:val="el-GR"/>
              </w:rPr>
              <w:t xml:space="preserve">και προστασίας </w:t>
            </w:r>
            <w:r w:rsidR="00E4296A">
              <w:rPr>
                <w:sz w:val="24"/>
                <w:szCs w:val="24"/>
                <w:lang w:val="el-GR"/>
              </w:rPr>
              <w:t>της βιοποικιλότητας</w:t>
            </w:r>
          </w:p>
        </w:tc>
      </w:tr>
    </w:tbl>
    <w:p w:rsidR="008E3666" w:rsidRPr="00E4296A" w:rsidRDefault="008E3666">
      <w:pPr>
        <w:rPr>
          <w:lang w:val="el-GR"/>
        </w:rPr>
      </w:pPr>
    </w:p>
    <w:p w:rsidR="00E4296A" w:rsidRPr="00F9710C" w:rsidRDefault="00E4296A" w:rsidP="00E4296A">
      <w:pPr>
        <w:rPr>
          <w:lang w:val="el-GR"/>
        </w:rPr>
      </w:pPr>
      <w:r>
        <w:rPr>
          <w:color w:val="1F497D"/>
          <w:lang w:val="el-GR"/>
        </w:rPr>
        <w:t>Να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σημειωθεί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ότι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ο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Περιβαλλοντικός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Φάκελος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</w:rPr>
        <w:t>EPOQUE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αποτελείται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από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τέσσερα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μαθήματα</w:t>
      </w:r>
      <w:r w:rsidRPr="00DF3E03">
        <w:rPr>
          <w:color w:val="1F497D"/>
          <w:lang w:val="el-GR"/>
        </w:rPr>
        <w:t xml:space="preserve">: </w:t>
      </w:r>
      <w:r>
        <w:rPr>
          <w:color w:val="1F497D"/>
          <w:lang w:val="el-GR"/>
        </w:rPr>
        <w:t>το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κάθε μάθημα αποτελείται από 4 ενότητες και η κάθε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ενότητα αποτελείται από υποθέματα</w:t>
      </w:r>
      <w:r w:rsidRPr="00DF3E03">
        <w:rPr>
          <w:color w:val="1F497D"/>
          <w:lang w:val="el-GR"/>
        </w:rPr>
        <w:t xml:space="preserve"> (</w:t>
      </w:r>
      <w:r>
        <w:rPr>
          <w:color w:val="1F497D"/>
          <w:lang w:val="el-GR"/>
        </w:rPr>
        <w:t>ενότητες μάθησης</w:t>
      </w:r>
      <w:r w:rsidRPr="00DF3E03">
        <w:rPr>
          <w:color w:val="1F497D"/>
          <w:lang w:val="el-GR"/>
        </w:rPr>
        <w:t xml:space="preserve">). Σας ενημερώνουμε </w:t>
      </w:r>
      <w:r>
        <w:rPr>
          <w:color w:val="1F497D"/>
          <w:lang w:val="el-GR"/>
        </w:rPr>
        <w:t>ότι  έχουν κατανεμηθεί</w:t>
      </w:r>
      <w:r w:rsidRPr="00DF3E03">
        <w:rPr>
          <w:color w:val="1F497D"/>
          <w:lang w:val="el-GR"/>
        </w:rPr>
        <w:t xml:space="preserve"> τα περιεχόμενα </w:t>
      </w:r>
      <w:r>
        <w:rPr>
          <w:color w:val="1F497D"/>
          <w:lang w:val="el-GR"/>
        </w:rPr>
        <w:t>της κάθε ενότητας</w:t>
      </w:r>
      <w:r w:rsidRPr="00DF3E03">
        <w:rPr>
          <w:color w:val="1F497D"/>
          <w:lang w:val="el-GR"/>
        </w:rPr>
        <w:t xml:space="preserve"> σε μικρότερα κομμάτια, ώστε να διευκολυνθεί η ηλεκτρονική</w:t>
      </w:r>
      <w:r>
        <w:rPr>
          <w:color w:val="1F497D"/>
          <w:lang w:val="el-GR"/>
        </w:rPr>
        <w:t xml:space="preserve"> μάθηση. Το μικρότερο κομμάτι </w:t>
      </w:r>
      <w:r w:rsidRPr="00DF3E03">
        <w:rPr>
          <w:color w:val="1F497D"/>
          <w:lang w:val="el-GR"/>
        </w:rPr>
        <w:t xml:space="preserve"> διαρκ</w:t>
      </w:r>
      <w:r>
        <w:rPr>
          <w:color w:val="1F497D"/>
          <w:lang w:val="el-GR"/>
        </w:rPr>
        <w:t>εί μι</w:t>
      </w:r>
      <w:r w:rsidRPr="00DF3E03">
        <w:rPr>
          <w:color w:val="1F497D"/>
          <w:lang w:val="el-GR"/>
        </w:rPr>
        <w:t>α εβδομάδα και απαιτ</w:t>
      </w:r>
      <w:r>
        <w:rPr>
          <w:color w:val="1F497D"/>
          <w:lang w:val="el-GR"/>
        </w:rPr>
        <w:t>εί μια προσπάθεια μελέτης 10 ωρών.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Είναι δυνατό να υπάρχουν και</w:t>
      </w:r>
      <w:r w:rsidRPr="00DF3E03">
        <w:rPr>
          <w:color w:val="1F497D"/>
          <w:lang w:val="el-GR"/>
        </w:rPr>
        <w:t xml:space="preserve"> μεγαλύτερα κομμάτια (πολλαπλάσια των 10 ωρώ</w:t>
      </w:r>
      <w:r>
        <w:rPr>
          <w:color w:val="1F497D"/>
          <w:lang w:val="el-GR"/>
        </w:rPr>
        <w:t>ν), αλλά καλό είναι να αποφευχθούν τα</w:t>
      </w:r>
      <w:r w:rsidRPr="00DF3E03">
        <w:rPr>
          <w:color w:val="1F497D"/>
          <w:lang w:val="el-GR"/>
        </w:rPr>
        <w:t xml:space="preserve"> μικρότερα κομ</w:t>
      </w:r>
      <w:r>
        <w:rPr>
          <w:color w:val="1F497D"/>
          <w:lang w:val="el-GR"/>
        </w:rPr>
        <w:t xml:space="preserve">μάτια, καθώς αυτό μπορεί να καταστήσει δύσκολο </w:t>
      </w:r>
      <w:r w:rsidRPr="00DF3E03">
        <w:rPr>
          <w:color w:val="1F497D"/>
          <w:lang w:val="el-GR"/>
        </w:rPr>
        <w:t>το σχεδιασμό και τη μάθηση.</w:t>
      </w:r>
    </w:p>
    <w:p w:rsidR="00D362D9" w:rsidRPr="00E4296A" w:rsidRDefault="00D362D9">
      <w:pPr>
        <w:rPr>
          <w:lang w:val="el-GR"/>
        </w:rPr>
      </w:pPr>
    </w:p>
    <w:sectPr w:rsidR="00D362D9" w:rsidRPr="00E4296A" w:rsidSect="000F5DE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62D9"/>
    <w:rsid w:val="00054E86"/>
    <w:rsid w:val="000F5DE0"/>
    <w:rsid w:val="0018647E"/>
    <w:rsid w:val="006474A4"/>
    <w:rsid w:val="00864955"/>
    <w:rsid w:val="008E3666"/>
    <w:rsid w:val="00BF0E12"/>
    <w:rsid w:val="00C04D5C"/>
    <w:rsid w:val="00D362D9"/>
    <w:rsid w:val="00E0328A"/>
    <w:rsid w:val="00E06BE7"/>
    <w:rsid w:val="00E42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Achilles Kameas</dc:creator>
  <cp:lastModifiedBy>mexx</cp:lastModifiedBy>
  <cp:revision>3</cp:revision>
  <dcterms:created xsi:type="dcterms:W3CDTF">2016-12-04T10:44:00Z</dcterms:created>
  <dcterms:modified xsi:type="dcterms:W3CDTF">2016-12-04T17:10:00Z</dcterms:modified>
</cp:coreProperties>
</file>